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CFD" w:rsidRDefault="001E33C0" w:rsidP="00AD6029">
      <w:pPr>
        <w:pStyle w:val="TtuloDoc"/>
        <w:sectPr w:rsidR="000D2CFD" w:rsidSect="000D2CFD">
          <w:headerReference w:type="default" r:id="rId9"/>
          <w:footerReference w:type="default" r:id="rId10"/>
          <w:pgSz w:w="11906" w:h="16838" w:code="9"/>
          <w:pgMar w:top="1418" w:right="1418" w:bottom="1418" w:left="1418" w:header="709" w:footer="941" w:gutter="0"/>
          <w:cols w:space="708"/>
          <w:vAlign w:val="center"/>
          <w:docGrid w:linePitch="360"/>
        </w:sectPr>
      </w:pPr>
      <w:r>
        <w:t>DOCUMENTO Nº3. PLIEGO DE PRESCRIPCIONES TÉCNICAS PARTICULARES</w:t>
      </w:r>
    </w:p>
    <w:p w:rsidR="006D2C63" w:rsidRPr="006D2C63" w:rsidRDefault="006D2C63" w:rsidP="006E6727">
      <w:pPr>
        <w:rPr>
          <w:b/>
          <w:u w:val="single"/>
        </w:rPr>
      </w:pPr>
      <w:r>
        <w:rPr>
          <w:b/>
          <w:u w:val="single"/>
        </w:rPr>
        <w:lastRenderedPageBreak/>
        <w:t>ÍNDICE</w:t>
      </w:r>
    </w:p>
    <w:p w:rsidR="00AF5E7A" w:rsidRDefault="00757419">
      <w:pPr>
        <w:pStyle w:val="TDC1"/>
        <w:tabs>
          <w:tab w:val="left" w:pos="1320"/>
          <w:tab w:val="right" w:leader="dot" w:pos="9062"/>
        </w:tabs>
        <w:rPr>
          <w:rFonts w:eastAsiaTheme="minorEastAsia"/>
          <w:b w:val="0"/>
          <w:noProof/>
          <w:lang w:eastAsia="es-ES"/>
        </w:rPr>
      </w:pPr>
      <w:r>
        <w:fldChar w:fldCharType="begin"/>
      </w:r>
      <w:r w:rsidR="00AF5E7A">
        <w:instrText xml:space="preserve"> TOC \o "1-3" \h \z \u </w:instrText>
      </w:r>
      <w:r>
        <w:fldChar w:fldCharType="separate"/>
      </w:r>
      <w:hyperlink w:anchor="_Toc535394047" w:history="1">
        <w:r w:rsidR="00AF5E7A" w:rsidRPr="008525B4">
          <w:rPr>
            <w:rStyle w:val="Hipervnculo"/>
            <w:noProof/>
          </w:rPr>
          <w:t>CAPÍTULO I.</w:t>
        </w:r>
        <w:r w:rsidR="00AF5E7A">
          <w:rPr>
            <w:rFonts w:eastAsiaTheme="minorEastAsia"/>
            <w:b w:val="0"/>
            <w:noProof/>
            <w:lang w:eastAsia="es-ES"/>
          </w:rPr>
          <w:tab/>
        </w:r>
        <w:r w:rsidR="00AF5E7A" w:rsidRPr="008525B4">
          <w:rPr>
            <w:rStyle w:val="Hipervnculo"/>
            <w:noProof/>
          </w:rPr>
          <w:t>GENERALIDADES Y OBRAS A REALIZAR</w:t>
        </w:r>
        <w:r w:rsidR="00AF5E7A">
          <w:rPr>
            <w:noProof/>
            <w:webHidden/>
          </w:rPr>
          <w:tab/>
        </w:r>
        <w:r>
          <w:rPr>
            <w:noProof/>
            <w:webHidden/>
          </w:rPr>
          <w:fldChar w:fldCharType="begin"/>
        </w:r>
        <w:r w:rsidR="00AF5E7A">
          <w:rPr>
            <w:noProof/>
            <w:webHidden/>
          </w:rPr>
          <w:instrText xml:space="preserve"> PAGEREF _Toc535394047 \h </w:instrText>
        </w:r>
        <w:r>
          <w:rPr>
            <w:noProof/>
            <w:webHidden/>
          </w:rPr>
        </w:r>
        <w:r>
          <w:rPr>
            <w:noProof/>
            <w:webHidden/>
          </w:rPr>
          <w:fldChar w:fldCharType="separate"/>
        </w:r>
        <w:r w:rsidR="00EA5138">
          <w:rPr>
            <w:noProof/>
            <w:webHidden/>
          </w:rPr>
          <w:t>1</w:t>
        </w:r>
        <w:r>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48" w:history="1">
        <w:r w:rsidR="00AF5E7A" w:rsidRPr="008525B4">
          <w:rPr>
            <w:rStyle w:val="Hipervnculo"/>
            <w:noProof/>
          </w:rPr>
          <w:t>1.1.</w:t>
        </w:r>
        <w:r w:rsidR="00AF5E7A">
          <w:rPr>
            <w:rFonts w:eastAsiaTheme="minorEastAsia"/>
            <w:noProof/>
            <w:lang w:eastAsia="es-ES"/>
          </w:rPr>
          <w:tab/>
        </w:r>
        <w:r w:rsidR="00AF5E7A" w:rsidRPr="008525B4">
          <w:rPr>
            <w:rStyle w:val="Hipervnculo"/>
            <w:noProof/>
          </w:rPr>
          <w:t>OBJETO DE ESTE PLIEGO</w:t>
        </w:r>
        <w:r w:rsidR="00AF5E7A">
          <w:rPr>
            <w:noProof/>
            <w:webHidden/>
          </w:rPr>
          <w:tab/>
        </w:r>
        <w:r w:rsidR="00757419">
          <w:rPr>
            <w:noProof/>
            <w:webHidden/>
          </w:rPr>
          <w:fldChar w:fldCharType="begin"/>
        </w:r>
        <w:r w:rsidR="00AF5E7A">
          <w:rPr>
            <w:noProof/>
            <w:webHidden/>
          </w:rPr>
          <w:instrText xml:space="preserve"> PAGEREF _Toc535394048 \h </w:instrText>
        </w:r>
        <w:r w:rsidR="00757419">
          <w:rPr>
            <w:noProof/>
            <w:webHidden/>
          </w:rPr>
        </w:r>
        <w:r w:rsidR="00757419">
          <w:rPr>
            <w:noProof/>
            <w:webHidden/>
          </w:rPr>
          <w:fldChar w:fldCharType="separate"/>
        </w:r>
        <w:r>
          <w:rPr>
            <w:noProof/>
            <w:webHidden/>
          </w:rPr>
          <w:t>1</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49" w:history="1">
        <w:r w:rsidR="00AF5E7A" w:rsidRPr="008525B4">
          <w:rPr>
            <w:rStyle w:val="Hipervnculo"/>
            <w:noProof/>
          </w:rPr>
          <w:t>1.2.</w:t>
        </w:r>
        <w:r w:rsidR="00AF5E7A">
          <w:rPr>
            <w:rFonts w:eastAsiaTheme="minorEastAsia"/>
            <w:noProof/>
            <w:lang w:eastAsia="es-ES"/>
          </w:rPr>
          <w:tab/>
        </w:r>
        <w:r w:rsidR="00AF5E7A" w:rsidRPr="008525B4">
          <w:rPr>
            <w:rStyle w:val="Hipervnculo"/>
            <w:noProof/>
          </w:rPr>
          <w:t>DESCRIPCIÓN DE LAS OBRAS</w:t>
        </w:r>
        <w:r w:rsidR="00AF5E7A">
          <w:rPr>
            <w:noProof/>
            <w:webHidden/>
          </w:rPr>
          <w:tab/>
        </w:r>
        <w:r w:rsidR="00757419">
          <w:rPr>
            <w:noProof/>
            <w:webHidden/>
          </w:rPr>
          <w:fldChar w:fldCharType="begin"/>
        </w:r>
        <w:r w:rsidR="00AF5E7A">
          <w:rPr>
            <w:noProof/>
            <w:webHidden/>
          </w:rPr>
          <w:instrText xml:space="preserve"> PAGEREF _Toc535394049 \h </w:instrText>
        </w:r>
        <w:r w:rsidR="00757419">
          <w:rPr>
            <w:noProof/>
            <w:webHidden/>
          </w:rPr>
        </w:r>
        <w:r w:rsidR="00757419">
          <w:rPr>
            <w:noProof/>
            <w:webHidden/>
          </w:rPr>
          <w:fldChar w:fldCharType="separate"/>
        </w:r>
        <w:r>
          <w:rPr>
            <w:noProof/>
            <w:webHidden/>
          </w:rPr>
          <w:t>2</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0" w:history="1">
        <w:r w:rsidR="00AF5E7A" w:rsidRPr="008525B4">
          <w:rPr>
            <w:rStyle w:val="Hipervnculo"/>
            <w:noProof/>
          </w:rPr>
          <w:t>1.3.</w:t>
        </w:r>
        <w:r w:rsidR="00AF5E7A">
          <w:rPr>
            <w:rFonts w:eastAsiaTheme="minorEastAsia"/>
            <w:noProof/>
            <w:lang w:eastAsia="es-ES"/>
          </w:rPr>
          <w:tab/>
        </w:r>
        <w:r w:rsidR="00AF5E7A" w:rsidRPr="008525B4">
          <w:rPr>
            <w:rStyle w:val="Hipervnculo"/>
            <w:noProof/>
          </w:rPr>
          <w:t>OBRAS COMPLEMENTARIAS</w:t>
        </w:r>
        <w:r w:rsidR="00AF5E7A">
          <w:rPr>
            <w:noProof/>
            <w:webHidden/>
          </w:rPr>
          <w:tab/>
        </w:r>
        <w:r w:rsidR="00757419">
          <w:rPr>
            <w:noProof/>
            <w:webHidden/>
          </w:rPr>
          <w:fldChar w:fldCharType="begin"/>
        </w:r>
        <w:r w:rsidR="00AF5E7A">
          <w:rPr>
            <w:noProof/>
            <w:webHidden/>
          </w:rPr>
          <w:instrText xml:space="preserve"> PAGEREF _Toc535394050 \h </w:instrText>
        </w:r>
        <w:r w:rsidR="00757419">
          <w:rPr>
            <w:noProof/>
            <w:webHidden/>
          </w:rPr>
        </w:r>
        <w:r w:rsidR="00757419">
          <w:rPr>
            <w:noProof/>
            <w:webHidden/>
          </w:rPr>
          <w:fldChar w:fldCharType="separate"/>
        </w:r>
        <w:r>
          <w:rPr>
            <w:noProof/>
            <w:webHidden/>
          </w:rPr>
          <w:t>3</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1" w:history="1">
        <w:r w:rsidR="00AF5E7A" w:rsidRPr="008525B4">
          <w:rPr>
            <w:rStyle w:val="Hipervnculo"/>
            <w:noProof/>
          </w:rPr>
          <w:t>1.4.</w:t>
        </w:r>
        <w:r w:rsidR="00AF5E7A">
          <w:rPr>
            <w:rFonts w:eastAsiaTheme="minorEastAsia"/>
            <w:noProof/>
            <w:lang w:eastAsia="es-ES"/>
          </w:rPr>
          <w:tab/>
        </w:r>
        <w:r w:rsidR="00AF5E7A" w:rsidRPr="008525B4">
          <w:rPr>
            <w:rStyle w:val="Hipervnculo"/>
            <w:noProof/>
          </w:rPr>
          <w:t>OBLIGACIONES GENERALES DEL CONTRATISTA</w:t>
        </w:r>
        <w:r w:rsidR="00AF5E7A">
          <w:rPr>
            <w:noProof/>
            <w:webHidden/>
          </w:rPr>
          <w:tab/>
        </w:r>
        <w:r w:rsidR="00757419">
          <w:rPr>
            <w:noProof/>
            <w:webHidden/>
          </w:rPr>
          <w:fldChar w:fldCharType="begin"/>
        </w:r>
        <w:r w:rsidR="00AF5E7A">
          <w:rPr>
            <w:noProof/>
            <w:webHidden/>
          </w:rPr>
          <w:instrText xml:space="preserve"> PAGEREF _Toc535394051 \h </w:instrText>
        </w:r>
        <w:r w:rsidR="00757419">
          <w:rPr>
            <w:noProof/>
            <w:webHidden/>
          </w:rPr>
        </w:r>
        <w:r w:rsidR="00757419">
          <w:rPr>
            <w:noProof/>
            <w:webHidden/>
          </w:rPr>
          <w:fldChar w:fldCharType="separate"/>
        </w:r>
        <w:r>
          <w:rPr>
            <w:noProof/>
            <w:webHidden/>
          </w:rPr>
          <w:t>3</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2" w:history="1">
        <w:r w:rsidR="00AF5E7A" w:rsidRPr="008525B4">
          <w:rPr>
            <w:rStyle w:val="Hipervnculo"/>
            <w:noProof/>
          </w:rPr>
          <w:t>1.5.</w:t>
        </w:r>
        <w:r w:rsidR="00AF5E7A">
          <w:rPr>
            <w:rFonts w:eastAsiaTheme="minorEastAsia"/>
            <w:noProof/>
            <w:lang w:eastAsia="es-ES"/>
          </w:rPr>
          <w:tab/>
        </w:r>
        <w:r w:rsidR="00AF5E7A" w:rsidRPr="008525B4">
          <w:rPr>
            <w:rStyle w:val="Hipervnculo"/>
            <w:noProof/>
          </w:rPr>
          <w:t>ENSAYOS DE LABORATORIO</w:t>
        </w:r>
        <w:r w:rsidR="00AF5E7A">
          <w:rPr>
            <w:noProof/>
            <w:webHidden/>
          </w:rPr>
          <w:tab/>
        </w:r>
        <w:r w:rsidR="00757419">
          <w:rPr>
            <w:noProof/>
            <w:webHidden/>
          </w:rPr>
          <w:fldChar w:fldCharType="begin"/>
        </w:r>
        <w:r w:rsidR="00AF5E7A">
          <w:rPr>
            <w:noProof/>
            <w:webHidden/>
          </w:rPr>
          <w:instrText xml:space="preserve"> PAGEREF _Toc535394052 \h </w:instrText>
        </w:r>
        <w:r w:rsidR="00757419">
          <w:rPr>
            <w:noProof/>
            <w:webHidden/>
          </w:rPr>
        </w:r>
        <w:r w:rsidR="00757419">
          <w:rPr>
            <w:noProof/>
            <w:webHidden/>
          </w:rPr>
          <w:fldChar w:fldCharType="separate"/>
        </w:r>
        <w:r>
          <w:rPr>
            <w:noProof/>
            <w:webHidden/>
          </w:rPr>
          <w:t>3</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3" w:history="1">
        <w:r w:rsidR="00AF5E7A" w:rsidRPr="008525B4">
          <w:rPr>
            <w:rStyle w:val="Hipervnculo"/>
            <w:noProof/>
          </w:rPr>
          <w:t>1.6.</w:t>
        </w:r>
        <w:r w:rsidR="00AF5E7A">
          <w:rPr>
            <w:rFonts w:eastAsiaTheme="minorEastAsia"/>
            <w:noProof/>
            <w:lang w:eastAsia="es-ES"/>
          </w:rPr>
          <w:tab/>
        </w:r>
        <w:r w:rsidR="00AF5E7A" w:rsidRPr="008525B4">
          <w:rPr>
            <w:rStyle w:val="Hipervnculo"/>
            <w:noProof/>
          </w:rPr>
          <w:t>MODIFICACIONES DEL PROYECTO</w:t>
        </w:r>
        <w:r w:rsidR="00AF5E7A">
          <w:rPr>
            <w:noProof/>
            <w:webHidden/>
          </w:rPr>
          <w:tab/>
        </w:r>
        <w:r w:rsidR="00757419">
          <w:rPr>
            <w:noProof/>
            <w:webHidden/>
          </w:rPr>
          <w:fldChar w:fldCharType="begin"/>
        </w:r>
        <w:r w:rsidR="00AF5E7A">
          <w:rPr>
            <w:noProof/>
            <w:webHidden/>
          </w:rPr>
          <w:instrText xml:space="preserve"> PAGEREF _Toc535394053 \h </w:instrText>
        </w:r>
        <w:r w:rsidR="00757419">
          <w:rPr>
            <w:noProof/>
            <w:webHidden/>
          </w:rPr>
        </w:r>
        <w:r w:rsidR="00757419">
          <w:rPr>
            <w:noProof/>
            <w:webHidden/>
          </w:rPr>
          <w:fldChar w:fldCharType="separate"/>
        </w:r>
        <w:r>
          <w:rPr>
            <w:noProof/>
            <w:webHidden/>
          </w:rPr>
          <w:t>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4" w:history="1">
        <w:r w:rsidR="00AF5E7A" w:rsidRPr="008525B4">
          <w:rPr>
            <w:rStyle w:val="Hipervnculo"/>
            <w:noProof/>
          </w:rPr>
          <w:t>1.7.</w:t>
        </w:r>
        <w:r w:rsidR="00AF5E7A">
          <w:rPr>
            <w:rFonts w:eastAsiaTheme="minorEastAsia"/>
            <w:noProof/>
            <w:lang w:eastAsia="es-ES"/>
          </w:rPr>
          <w:tab/>
        </w:r>
        <w:r w:rsidR="00AF5E7A" w:rsidRPr="008525B4">
          <w:rPr>
            <w:rStyle w:val="Hipervnculo"/>
            <w:noProof/>
          </w:rPr>
          <w:t>PLAN DE TRABAJO</w:t>
        </w:r>
        <w:r w:rsidR="00AF5E7A">
          <w:rPr>
            <w:noProof/>
            <w:webHidden/>
          </w:rPr>
          <w:tab/>
        </w:r>
        <w:r w:rsidR="00757419">
          <w:rPr>
            <w:noProof/>
            <w:webHidden/>
          </w:rPr>
          <w:fldChar w:fldCharType="begin"/>
        </w:r>
        <w:r w:rsidR="00AF5E7A">
          <w:rPr>
            <w:noProof/>
            <w:webHidden/>
          </w:rPr>
          <w:instrText xml:space="preserve"> PAGEREF _Toc535394054 \h </w:instrText>
        </w:r>
        <w:r w:rsidR="00757419">
          <w:rPr>
            <w:noProof/>
            <w:webHidden/>
          </w:rPr>
        </w:r>
        <w:r w:rsidR="00757419">
          <w:rPr>
            <w:noProof/>
            <w:webHidden/>
          </w:rPr>
          <w:fldChar w:fldCharType="separate"/>
        </w:r>
        <w:r>
          <w:rPr>
            <w:noProof/>
            <w:webHidden/>
          </w:rPr>
          <w:t>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5" w:history="1">
        <w:r w:rsidR="00AF5E7A" w:rsidRPr="008525B4">
          <w:rPr>
            <w:rStyle w:val="Hipervnculo"/>
            <w:noProof/>
          </w:rPr>
          <w:t>1.8.</w:t>
        </w:r>
        <w:r w:rsidR="00AF5E7A">
          <w:rPr>
            <w:rFonts w:eastAsiaTheme="minorEastAsia"/>
            <w:noProof/>
            <w:lang w:eastAsia="es-ES"/>
          </w:rPr>
          <w:tab/>
        </w:r>
        <w:r w:rsidR="00AF5E7A" w:rsidRPr="008525B4">
          <w:rPr>
            <w:rStyle w:val="Hipervnculo"/>
            <w:noProof/>
          </w:rPr>
          <w:t>PLAZO DE EJECUCION</w:t>
        </w:r>
        <w:r w:rsidR="00AF5E7A">
          <w:rPr>
            <w:noProof/>
            <w:webHidden/>
          </w:rPr>
          <w:tab/>
        </w:r>
        <w:r w:rsidR="00757419">
          <w:rPr>
            <w:noProof/>
            <w:webHidden/>
          </w:rPr>
          <w:fldChar w:fldCharType="begin"/>
        </w:r>
        <w:r w:rsidR="00AF5E7A">
          <w:rPr>
            <w:noProof/>
            <w:webHidden/>
          </w:rPr>
          <w:instrText xml:space="preserve"> PAGEREF _Toc535394055 \h </w:instrText>
        </w:r>
        <w:r w:rsidR="00757419">
          <w:rPr>
            <w:noProof/>
            <w:webHidden/>
          </w:rPr>
        </w:r>
        <w:r w:rsidR="00757419">
          <w:rPr>
            <w:noProof/>
            <w:webHidden/>
          </w:rPr>
          <w:fldChar w:fldCharType="separate"/>
        </w:r>
        <w:r>
          <w:rPr>
            <w:noProof/>
            <w:webHidden/>
          </w:rPr>
          <w:t>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6" w:history="1">
        <w:r w:rsidR="00AF5E7A" w:rsidRPr="008525B4">
          <w:rPr>
            <w:rStyle w:val="Hipervnculo"/>
            <w:noProof/>
          </w:rPr>
          <w:t>1.9.</w:t>
        </w:r>
        <w:r w:rsidR="00AF5E7A">
          <w:rPr>
            <w:rFonts w:eastAsiaTheme="minorEastAsia"/>
            <w:noProof/>
            <w:lang w:eastAsia="es-ES"/>
          </w:rPr>
          <w:tab/>
        </w:r>
        <w:r w:rsidR="00AF5E7A" w:rsidRPr="008525B4">
          <w:rPr>
            <w:rStyle w:val="Hipervnculo"/>
            <w:noProof/>
          </w:rPr>
          <w:t>PLAZO DE GARANTIA</w:t>
        </w:r>
        <w:r w:rsidR="00AF5E7A">
          <w:rPr>
            <w:noProof/>
            <w:webHidden/>
          </w:rPr>
          <w:tab/>
        </w:r>
        <w:r w:rsidR="00757419">
          <w:rPr>
            <w:noProof/>
            <w:webHidden/>
          </w:rPr>
          <w:fldChar w:fldCharType="begin"/>
        </w:r>
        <w:r w:rsidR="00AF5E7A">
          <w:rPr>
            <w:noProof/>
            <w:webHidden/>
          </w:rPr>
          <w:instrText xml:space="preserve"> PAGEREF _Toc535394056 \h </w:instrText>
        </w:r>
        <w:r w:rsidR="00757419">
          <w:rPr>
            <w:noProof/>
            <w:webHidden/>
          </w:rPr>
        </w:r>
        <w:r w:rsidR="00757419">
          <w:rPr>
            <w:noProof/>
            <w:webHidden/>
          </w:rPr>
          <w:fldChar w:fldCharType="separate"/>
        </w:r>
        <w:r>
          <w:rPr>
            <w:noProof/>
            <w:webHidden/>
          </w:rPr>
          <w:t>5</w:t>
        </w:r>
        <w:r w:rsidR="00757419">
          <w:rPr>
            <w:noProof/>
            <w:webHidden/>
          </w:rPr>
          <w:fldChar w:fldCharType="end"/>
        </w:r>
      </w:hyperlink>
    </w:p>
    <w:p w:rsidR="00AF5E7A" w:rsidRDefault="00EA5138">
      <w:pPr>
        <w:pStyle w:val="TDC1"/>
        <w:tabs>
          <w:tab w:val="left" w:pos="1540"/>
          <w:tab w:val="right" w:leader="dot" w:pos="9062"/>
        </w:tabs>
        <w:rPr>
          <w:rFonts w:eastAsiaTheme="minorEastAsia"/>
          <w:b w:val="0"/>
          <w:noProof/>
          <w:lang w:eastAsia="es-ES"/>
        </w:rPr>
      </w:pPr>
      <w:hyperlink w:anchor="_Toc535394057" w:history="1">
        <w:r w:rsidR="00AF5E7A" w:rsidRPr="008525B4">
          <w:rPr>
            <w:rStyle w:val="Hipervnculo"/>
            <w:noProof/>
          </w:rPr>
          <w:t>CAPÍTULO II.</w:t>
        </w:r>
        <w:r w:rsidR="00AF5E7A">
          <w:rPr>
            <w:rFonts w:eastAsiaTheme="minorEastAsia"/>
            <w:b w:val="0"/>
            <w:noProof/>
            <w:lang w:eastAsia="es-ES"/>
          </w:rPr>
          <w:tab/>
        </w:r>
        <w:r w:rsidR="00AF5E7A" w:rsidRPr="008525B4">
          <w:rPr>
            <w:rStyle w:val="Hipervnculo"/>
            <w:noProof/>
          </w:rPr>
          <w:t>CONDICIONES QUE DEBEN CUMPLIR LOS MATERIALES</w:t>
        </w:r>
        <w:r w:rsidR="00AF5E7A">
          <w:rPr>
            <w:noProof/>
            <w:webHidden/>
          </w:rPr>
          <w:tab/>
        </w:r>
        <w:r w:rsidR="00757419">
          <w:rPr>
            <w:noProof/>
            <w:webHidden/>
          </w:rPr>
          <w:fldChar w:fldCharType="begin"/>
        </w:r>
        <w:r w:rsidR="00AF5E7A">
          <w:rPr>
            <w:noProof/>
            <w:webHidden/>
          </w:rPr>
          <w:instrText xml:space="preserve"> PAGEREF _Toc535394057 \h </w:instrText>
        </w:r>
        <w:r w:rsidR="00757419">
          <w:rPr>
            <w:noProof/>
            <w:webHidden/>
          </w:rPr>
        </w:r>
        <w:r w:rsidR="00757419">
          <w:rPr>
            <w:noProof/>
            <w:webHidden/>
          </w:rPr>
          <w:fldChar w:fldCharType="separate"/>
        </w:r>
        <w:r>
          <w:rPr>
            <w:noProof/>
            <w:webHidden/>
          </w:rPr>
          <w:t>6</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8" w:history="1">
        <w:r w:rsidR="00AF5E7A" w:rsidRPr="008525B4">
          <w:rPr>
            <w:rStyle w:val="Hipervnculo"/>
            <w:noProof/>
          </w:rPr>
          <w:t>2.1.</w:t>
        </w:r>
        <w:r w:rsidR="00AF5E7A">
          <w:rPr>
            <w:rFonts w:eastAsiaTheme="minorEastAsia"/>
            <w:noProof/>
            <w:lang w:eastAsia="es-ES"/>
          </w:rPr>
          <w:tab/>
        </w:r>
        <w:r w:rsidR="00AF5E7A" w:rsidRPr="008525B4">
          <w:rPr>
            <w:rStyle w:val="Hipervnculo"/>
            <w:noProof/>
          </w:rPr>
          <w:t>CONDICIONES GENERALES</w:t>
        </w:r>
        <w:r w:rsidR="00AF5E7A">
          <w:rPr>
            <w:noProof/>
            <w:webHidden/>
          </w:rPr>
          <w:tab/>
        </w:r>
        <w:r w:rsidR="00757419">
          <w:rPr>
            <w:noProof/>
            <w:webHidden/>
          </w:rPr>
          <w:fldChar w:fldCharType="begin"/>
        </w:r>
        <w:r w:rsidR="00AF5E7A">
          <w:rPr>
            <w:noProof/>
            <w:webHidden/>
          </w:rPr>
          <w:instrText xml:space="preserve"> PAGEREF _Toc535394058 \h </w:instrText>
        </w:r>
        <w:r w:rsidR="00757419">
          <w:rPr>
            <w:noProof/>
            <w:webHidden/>
          </w:rPr>
        </w:r>
        <w:r w:rsidR="00757419">
          <w:rPr>
            <w:noProof/>
            <w:webHidden/>
          </w:rPr>
          <w:fldChar w:fldCharType="separate"/>
        </w:r>
        <w:r>
          <w:rPr>
            <w:noProof/>
            <w:webHidden/>
          </w:rPr>
          <w:t>6</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59" w:history="1">
        <w:r w:rsidR="00AF5E7A" w:rsidRPr="008525B4">
          <w:rPr>
            <w:rStyle w:val="Hipervnculo"/>
            <w:noProof/>
          </w:rPr>
          <w:t>2.2.</w:t>
        </w:r>
        <w:r w:rsidR="00AF5E7A">
          <w:rPr>
            <w:rFonts w:eastAsiaTheme="minorEastAsia"/>
            <w:noProof/>
            <w:lang w:eastAsia="es-ES"/>
          </w:rPr>
          <w:tab/>
        </w:r>
        <w:r w:rsidR="00AF5E7A" w:rsidRPr="008525B4">
          <w:rPr>
            <w:rStyle w:val="Hipervnculo"/>
            <w:noProof/>
          </w:rPr>
          <w:t>MATERIAL PARA TERRAPLENES</w:t>
        </w:r>
        <w:r w:rsidR="00AF5E7A">
          <w:rPr>
            <w:noProof/>
            <w:webHidden/>
          </w:rPr>
          <w:tab/>
        </w:r>
        <w:r w:rsidR="00757419">
          <w:rPr>
            <w:noProof/>
            <w:webHidden/>
          </w:rPr>
          <w:fldChar w:fldCharType="begin"/>
        </w:r>
        <w:r w:rsidR="00AF5E7A">
          <w:rPr>
            <w:noProof/>
            <w:webHidden/>
          </w:rPr>
          <w:instrText xml:space="preserve"> PAGEREF _Toc535394059 \h </w:instrText>
        </w:r>
        <w:r w:rsidR="00757419">
          <w:rPr>
            <w:noProof/>
            <w:webHidden/>
          </w:rPr>
        </w:r>
        <w:r w:rsidR="00757419">
          <w:rPr>
            <w:noProof/>
            <w:webHidden/>
          </w:rPr>
          <w:fldChar w:fldCharType="separate"/>
        </w:r>
        <w:r>
          <w:rPr>
            <w:noProof/>
            <w:webHidden/>
          </w:rPr>
          <w:t>6</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0" w:history="1">
        <w:r w:rsidR="00AF5E7A" w:rsidRPr="008525B4">
          <w:rPr>
            <w:rStyle w:val="Hipervnculo"/>
            <w:noProof/>
          </w:rPr>
          <w:t>2.3.</w:t>
        </w:r>
        <w:r w:rsidR="00AF5E7A">
          <w:rPr>
            <w:rFonts w:eastAsiaTheme="minorEastAsia"/>
            <w:noProof/>
            <w:lang w:eastAsia="es-ES"/>
          </w:rPr>
          <w:tab/>
        </w:r>
        <w:r w:rsidR="00AF5E7A" w:rsidRPr="008525B4">
          <w:rPr>
            <w:rStyle w:val="Hipervnculo"/>
            <w:noProof/>
          </w:rPr>
          <w:t>CEMENTO</w:t>
        </w:r>
        <w:r w:rsidR="00AF5E7A">
          <w:rPr>
            <w:noProof/>
            <w:webHidden/>
          </w:rPr>
          <w:tab/>
        </w:r>
        <w:r w:rsidR="00757419">
          <w:rPr>
            <w:noProof/>
            <w:webHidden/>
          </w:rPr>
          <w:fldChar w:fldCharType="begin"/>
        </w:r>
        <w:r w:rsidR="00AF5E7A">
          <w:rPr>
            <w:noProof/>
            <w:webHidden/>
          </w:rPr>
          <w:instrText xml:space="preserve"> PAGEREF _Toc535394060 \h </w:instrText>
        </w:r>
        <w:r w:rsidR="00757419">
          <w:rPr>
            <w:noProof/>
            <w:webHidden/>
          </w:rPr>
        </w:r>
        <w:r w:rsidR="00757419">
          <w:rPr>
            <w:noProof/>
            <w:webHidden/>
          </w:rPr>
          <w:fldChar w:fldCharType="separate"/>
        </w:r>
        <w:r>
          <w:rPr>
            <w:noProof/>
            <w:webHidden/>
          </w:rPr>
          <w:t>6</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1" w:history="1">
        <w:r w:rsidR="00AF5E7A" w:rsidRPr="008525B4">
          <w:rPr>
            <w:rStyle w:val="Hipervnculo"/>
            <w:noProof/>
          </w:rPr>
          <w:t>2.4.</w:t>
        </w:r>
        <w:r w:rsidR="00AF5E7A">
          <w:rPr>
            <w:rFonts w:eastAsiaTheme="minorEastAsia"/>
            <w:noProof/>
            <w:lang w:eastAsia="es-ES"/>
          </w:rPr>
          <w:tab/>
        </w:r>
        <w:r w:rsidR="00AF5E7A" w:rsidRPr="008525B4">
          <w:rPr>
            <w:rStyle w:val="Hipervnculo"/>
            <w:noProof/>
          </w:rPr>
          <w:t>ARIDOS PARA HORMIGONES</w:t>
        </w:r>
        <w:r w:rsidR="00AF5E7A">
          <w:rPr>
            <w:noProof/>
            <w:webHidden/>
          </w:rPr>
          <w:tab/>
        </w:r>
        <w:r w:rsidR="00757419">
          <w:rPr>
            <w:noProof/>
            <w:webHidden/>
          </w:rPr>
          <w:fldChar w:fldCharType="begin"/>
        </w:r>
        <w:r w:rsidR="00AF5E7A">
          <w:rPr>
            <w:noProof/>
            <w:webHidden/>
          </w:rPr>
          <w:instrText xml:space="preserve"> PAGEREF _Toc535394061 \h </w:instrText>
        </w:r>
        <w:r w:rsidR="00757419">
          <w:rPr>
            <w:noProof/>
            <w:webHidden/>
          </w:rPr>
        </w:r>
        <w:r w:rsidR="00757419">
          <w:rPr>
            <w:noProof/>
            <w:webHidden/>
          </w:rPr>
          <w:fldChar w:fldCharType="separate"/>
        </w:r>
        <w:r>
          <w:rPr>
            <w:noProof/>
            <w:webHidden/>
          </w:rPr>
          <w:t>6</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2" w:history="1">
        <w:r w:rsidR="00AF5E7A" w:rsidRPr="008525B4">
          <w:rPr>
            <w:rStyle w:val="Hipervnculo"/>
            <w:noProof/>
          </w:rPr>
          <w:t>2.5.</w:t>
        </w:r>
        <w:r w:rsidR="00AF5E7A">
          <w:rPr>
            <w:rFonts w:eastAsiaTheme="minorEastAsia"/>
            <w:noProof/>
            <w:lang w:eastAsia="es-ES"/>
          </w:rPr>
          <w:tab/>
        </w:r>
        <w:r w:rsidR="00AF5E7A" w:rsidRPr="008525B4">
          <w:rPr>
            <w:rStyle w:val="Hipervnculo"/>
            <w:noProof/>
          </w:rPr>
          <w:t>MATERIALES GRANULARES PARA ASIENTO DE TUBERIAS</w:t>
        </w:r>
        <w:r w:rsidR="00AF5E7A">
          <w:rPr>
            <w:noProof/>
            <w:webHidden/>
          </w:rPr>
          <w:tab/>
        </w:r>
        <w:r w:rsidR="00757419">
          <w:rPr>
            <w:noProof/>
            <w:webHidden/>
          </w:rPr>
          <w:fldChar w:fldCharType="begin"/>
        </w:r>
        <w:r w:rsidR="00AF5E7A">
          <w:rPr>
            <w:noProof/>
            <w:webHidden/>
          </w:rPr>
          <w:instrText xml:space="preserve"> PAGEREF _Toc535394062 \h </w:instrText>
        </w:r>
        <w:r w:rsidR="00757419">
          <w:rPr>
            <w:noProof/>
            <w:webHidden/>
          </w:rPr>
        </w:r>
        <w:r w:rsidR="00757419">
          <w:rPr>
            <w:noProof/>
            <w:webHidden/>
          </w:rPr>
          <w:fldChar w:fldCharType="separate"/>
        </w:r>
        <w:r>
          <w:rPr>
            <w:noProof/>
            <w:webHidden/>
          </w:rPr>
          <w:t>7</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3" w:history="1">
        <w:r w:rsidR="00AF5E7A" w:rsidRPr="008525B4">
          <w:rPr>
            <w:rStyle w:val="Hipervnculo"/>
            <w:noProof/>
          </w:rPr>
          <w:t>2.6.</w:t>
        </w:r>
        <w:r w:rsidR="00AF5E7A">
          <w:rPr>
            <w:rFonts w:eastAsiaTheme="minorEastAsia"/>
            <w:noProof/>
            <w:lang w:eastAsia="es-ES"/>
          </w:rPr>
          <w:tab/>
        </w:r>
        <w:r w:rsidR="00AF5E7A" w:rsidRPr="008525B4">
          <w:rPr>
            <w:rStyle w:val="Hipervnculo"/>
            <w:noProof/>
          </w:rPr>
          <w:t>AGUA</w:t>
        </w:r>
        <w:r w:rsidR="00AF5E7A">
          <w:rPr>
            <w:noProof/>
            <w:webHidden/>
          </w:rPr>
          <w:tab/>
        </w:r>
        <w:r w:rsidR="00757419">
          <w:rPr>
            <w:noProof/>
            <w:webHidden/>
          </w:rPr>
          <w:fldChar w:fldCharType="begin"/>
        </w:r>
        <w:r w:rsidR="00AF5E7A">
          <w:rPr>
            <w:noProof/>
            <w:webHidden/>
          </w:rPr>
          <w:instrText xml:space="preserve"> PAGEREF _Toc535394063 \h </w:instrText>
        </w:r>
        <w:r w:rsidR="00757419">
          <w:rPr>
            <w:noProof/>
            <w:webHidden/>
          </w:rPr>
        </w:r>
        <w:r w:rsidR="00757419">
          <w:rPr>
            <w:noProof/>
            <w:webHidden/>
          </w:rPr>
          <w:fldChar w:fldCharType="separate"/>
        </w:r>
        <w:r>
          <w:rPr>
            <w:noProof/>
            <w:webHidden/>
          </w:rPr>
          <w:t>7</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4" w:history="1">
        <w:r w:rsidR="00AF5E7A" w:rsidRPr="008525B4">
          <w:rPr>
            <w:rStyle w:val="Hipervnculo"/>
            <w:noProof/>
          </w:rPr>
          <w:t>2.7.</w:t>
        </w:r>
        <w:r w:rsidR="00AF5E7A">
          <w:rPr>
            <w:rFonts w:eastAsiaTheme="minorEastAsia"/>
            <w:noProof/>
            <w:lang w:eastAsia="es-ES"/>
          </w:rPr>
          <w:tab/>
        </w:r>
        <w:r w:rsidR="00AF5E7A" w:rsidRPr="008525B4">
          <w:rPr>
            <w:rStyle w:val="Hipervnculo"/>
            <w:noProof/>
          </w:rPr>
          <w:t>HORMIGONES DE CEMENTO</w:t>
        </w:r>
        <w:r w:rsidR="00AF5E7A">
          <w:rPr>
            <w:noProof/>
            <w:webHidden/>
          </w:rPr>
          <w:tab/>
        </w:r>
        <w:r w:rsidR="00757419">
          <w:rPr>
            <w:noProof/>
            <w:webHidden/>
          </w:rPr>
          <w:fldChar w:fldCharType="begin"/>
        </w:r>
        <w:r w:rsidR="00AF5E7A">
          <w:rPr>
            <w:noProof/>
            <w:webHidden/>
          </w:rPr>
          <w:instrText xml:space="preserve"> PAGEREF _Toc535394064 \h </w:instrText>
        </w:r>
        <w:r w:rsidR="00757419">
          <w:rPr>
            <w:noProof/>
            <w:webHidden/>
          </w:rPr>
        </w:r>
        <w:r w:rsidR="00757419">
          <w:rPr>
            <w:noProof/>
            <w:webHidden/>
          </w:rPr>
          <w:fldChar w:fldCharType="separate"/>
        </w:r>
        <w:r>
          <w:rPr>
            <w:noProof/>
            <w:webHidden/>
          </w:rPr>
          <w:t>7</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5" w:history="1">
        <w:r w:rsidR="00AF5E7A" w:rsidRPr="008525B4">
          <w:rPr>
            <w:rStyle w:val="Hipervnculo"/>
            <w:noProof/>
          </w:rPr>
          <w:t>2.8.</w:t>
        </w:r>
        <w:r w:rsidR="00AF5E7A">
          <w:rPr>
            <w:rFonts w:eastAsiaTheme="minorEastAsia"/>
            <w:noProof/>
            <w:lang w:eastAsia="es-ES"/>
          </w:rPr>
          <w:tab/>
        </w:r>
        <w:r w:rsidR="00AF5E7A" w:rsidRPr="008525B4">
          <w:rPr>
            <w:rStyle w:val="Hipervnculo"/>
            <w:noProof/>
          </w:rPr>
          <w:t>ACERO A EMPLEAR EN ARMADURAS</w:t>
        </w:r>
        <w:r w:rsidR="00AF5E7A">
          <w:rPr>
            <w:noProof/>
            <w:webHidden/>
          </w:rPr>
          <w:tab/>
        </w:r>
        <w:r w:rsidR="00757419">
          <w:rPr>
            <w:noProof/>
            <w:webHidden/>
          </w:rPr>
          <w:fldChar w:fldCharType="begin"/>
        </w:r>
        <w:r w:rsidR="00AF5E7A">
          <w:rPr>
            <w:noProof/>
            <w:webHidden/>
          </w:rPr>
          <w:instrText xml:space="preserve"> PAGEREF _Toc535394065 \h </w:instrText>
        </w:r>
        <w:r w:rsidR="00757419">
          <w:rPr>
            <w:noProof/>
            <w:webHidden/>
          </w:rPr>
        </w:r>
        <w:r w:rsidR="00757419">
          <w:rPr>
            <w:noProof/>
            <w:webHidden/>
          </w:rPr>
          <w:fldChar w:fldCharType="separate"/>
        </w:r>
        <w:r>
          <w:rPr>
            <w:noProof/>
            <w:webHidden/>
          </w:rPr>
          <w:t>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66" w:history="1">
        <w:r w:rsidR="00AF5E7A" w:rsidRPr="008525B4">
          <w:rPr>
            <w:rStyle w:val="Hipervnculo"/>
            <w:noProof/>
          </w:rPr>
          <w:t>2.8.1.</w:t>
        </w:r>
        <w:r w:rsidR="00AF5E7A">
          <w:rPr>
            <w:rFonts w:eastAsiaTheme="minorEastAsia"/>
            <w:i w:val="0"/>
            <w:iCs w:val="0"/>
            <w:noProof/>
            <w:sz w:val="22"/>
            <w:szCs w:val="22"/>
            <w:lang w:eastAsia="es-ES"/>
          </w:rPr>
          <w:tab/>
        </w:r>
        <w:r w:rsidR="00AF5E7A" w:rsidRPr="008525B4">
          <w:rPr>
            <w:rStyle w:val="Hipervnculo"/>
            <w:noProof/>
          </w:rPr>
          <w:t>Condiciones generales</w:t>
        </w:r>
        <w:r w:rsidR="00AF5E7A">
          <w:rPr>
            <w:noProof/>
            <w:webHidden/>
          </w:rPr>
          <w:tab/>
        </w:r>
        <w:r w:rsidR="00757419">
          <w:rPr>
            <w:noProof/>
            <w:webHidden/>
          </w:rPr>
          <w:fldChar w:fldCharType="begin"/>
        </w:r>
        <w:r w:rsidR="00AF5E7A">
          <w:rPr>
            <w:noProof/>
            <w:webHidden/>
          </w:rPr>
          <w:instrText xml:space="preserve"> PAGEREF _Toc535394066 \h </w:instrText>
        </w:r>
        <w:r w:rsidR="00757419">
          <w:rPr>
            <w:noProof/>
            <w:webHidden/>
          </w:rPr>
        </w:r>
        <w:r w:rsidR="00757419">
          <w:rPr>
            <w:noProof/>
            <w:webHidden/>
          </w:rPr>
          <w:fldChar w:fldCharType="separate"/>
        </w:r>
        <w:r>
          <w:rPr>
            <w:noProof/>
            <w:webHidden/>
          </w:rPr>
          <w:t>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67" w:history="1">
        <w:r w:rsidR="00AF5E7A" w:rsidRPr="008525B4">
          <w:rPr>
            <w:rStyle w:val="Hipervnculo"/>
            <w:noProof/>
          </w:rPr>
          <w:t>2.8.2.</w:t>
        </w:r>
        <w:r w:rsidR="00AF5E7A">
          <w:rPr>
            <w:rFonts w:eastAsiaTheme="minorEastAsia"/>
            <w:i w:val="0"/>
            <w:iCs w:val="0"/>
            <w:noProof/>
            <w:sz w:val="22"/>
            <w:szCs w:val="22"/>
            <w:lang w:eastAsia="es-ES"/>
          </w:rPr>
          <w:tab/>
        </w:r>
        <w:r w:rsidR="00AF5E7A" w:rsidRPr="008525B4">
          <w:rPr>
            <w:rStyle w:val="Hipervnculo"/>
            <w:noProof/>
          </w:rPr>
          <w:t>Aceros utilizables</w:t>
        </w:r>
        <w:r w:rsidR="00AF5E7A">
          <w:rPr>
            <w:noProof/>
            <w:webHidden/>
          </w:rPr>
          <w:tab/>
        </w:r>
        <w:r w:rsidR="00757419">
          <w:rPr>
            <w:noProof/>
            <w:webHidden/>
          </w:rPr>
          <w:fldChar w:fldCharType="begin"/>
        </w:r>
        <w:r w:rsidR="00AF5E7A">
          <w:rPr>
            <w:noProof/>
            <w:webHidden/>
          </w:rPr>
          <w:instrText xml:space="preserve"> PAGEREF _Toc535394067 \h </w:instrText>
        </w:r>
        <w:r w:rsidR="00757419">
          <w:rPr>
            <w:noProof/>
            <w:webHidden/>
          </w:rPr>
        </w:r>
        <w:r w:rsidR="00757419">
          <w:rPr>
            <w:noProof/>
            <w:webHidden/>
          </w:rPr>
          <w:fldChar w:fldCharType="separate"/>
        </w:r>
        <w:r>
          <w:rPr>
            <w:noProof/>
            <w:webHidden/>
          </w:rPr>
          <w:t>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68" w:history="1">
        <w:r w:rsidR="00AF5E7A" w:rsidRPr="008525B4">
          <w:rPr>
            <w:rStyle w:val="Hipervnculo"/>
            <w:noProof/>
          </w:rPr>
          <w:t>2.8.3.</w:t>
        </w:r>
        <w:r w:rsidR="00AF5E7A">
          <w:rPr>
            <w:rFonts w:eastAsiaTheme="minorEastAsia"/>
            <w:i w:val="0"/>
            <w:iCs w:val="0"/>
            <w:noProof/>
            <w:sz w:val="22"/>
            <w:szCs w:val="22"/>
            <w:lang w:eastAsia="es-ES"/>
          </w:rPr>
          <w:tab/>
        </w:r>
        <w:r w:rsidR="00AF5E7A" w:rsidRPr="008525B4">
          <w:rPr>
            <w:rStyle w:val="Hipervnculo"/>
            <w:noProof/>
          </w:rPr>
          <w:t>Otros aceros</w:t>
        </w:r>
        <w:r w:rsidR="00AF5E7A">
          <w:rPr>
            <w:noProof/>
            <w:webHidden/>
          </w:rPr>
          <w:tab/>
        </w:r>
        <w:r w:rsidR="00757419">
          <w:rPr>
            <w:noProof/>
            <w:webHidden/>
          </w:rPr>
          <w:fldChar w:fldCharType="begin"/>
        </w:r>
        <w:r w:rsidR="00AF5E7A">
          <w:rPr>
            <w:noProof/>
            <w:webHidden/>
          </w:rPr>
          <w:instrText xml:space="preserve"> PAGEREF _Toc535394068 \h </w:instrText>
        </w:r>
        <w:r w:rsidR="00757419">
          <w:rPr>
            <w:noProof/>
            <w:webHidden/>
          </w:rPr>
        </w:r>
        <w:r w:rsidR="00757419">
          <w:rPr>
            <w:noProof/>
            <w:webHidden/>
          </w:rPr>
          <w:fldChar w:fldCharType="separate"/>
        </w:r>
        <w:r>
          <w:rPr>
            <w:noProof/>
            <w:webHidden/>
          </w:rPr>
          <w:t>9</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069" w:history="1">
        <w:r w:rsidR="00AF5E7A" w:rsidRPr="008525B4">
          <w:rPr>
            <w:rStyle w:val="Hipervnculo"/>
            <w:noProof/>
          </w:rPr>
          <w:t>2.9.</w:t>
        </w:r>
        <w:r w:rsidR="00AF5E7A">
          <w:rPr>
            <w:rFonts w:eastAsiaTheme="minorEastAsia"/>
            <w:noProof/>
            <w:lang w:eastAsia="es-ES"/>
          </w:rPr>
          <w:tab/>
        </w:r>
        <w:r w:rsidR="00AF5E7A" w:rsidRPr="008525B4">
          <w:rPr>
            <w:rStyle w:val="Hipervnculo"/>
            <w:noProof/>
          </w:rPr>
          <w:t>MATERIALES PARA ENCOFRADO</w:t>
        </w:r>
        <w:r w:rsidR="00AF5E7A">
          <w:rPr>
            <w:noProof/>
            <w:webHidden/>
          </w:rPr>
          <w:tab/>
        </w:r>
        <w:r w:rsidR="00757419">
          <w:rPr>
            <w:noProof/>
            <w:webHidden/>
          </w:rPr>
          <w:fldChar w:fldCharType="begin"/>
        </w:r>
        <w:r w:rsidR="00AF5E7A">
          <w:rPr>
            <w:noProof/>
            <w:webHidden/>
          </w:rPr>
          <w:instrText xml:space="preserve"> PAGEREF _Toc535394069 \h </w:instrText>
        </w:r>
        <w:r w:rsidR="00757419">
          <w:rPr>
            <w:noProof/>
            <w:webHidden/>
          </w:rPr>
        </w:r>
        <w:r w:rsidR="00757419">
          <w:rPr>
            <w:noProof/>
            <w:webHidden/>
          </w:rPr>
          <w:fldChar w:fldCharType="separate"/>
        </w:r>
        <w:r>
          <w:rPr>
            <w:noProof/>
            <w:webHidden/>
          </w:rPr>
          <w:t>10</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0" w:history="1">
        <w:r w:rsidR="00AF5E7A" w:rsidRPr="008525B4">
          <w:rPr>
            <w:rStyle w:val="Hipervnculo"/>
            <w:noProof/>
          </w:rPr>
          <w:t>2.9.1.</w:t>
        </w:r>
        <w:r w:rsidR="00AF5E7A">
          <w:rPr>
            <w:rFonts w:eastAsiaTheme="minorEastAsia"/>
            <w:i w:val="0"/>
            <w:iCs w:val="0"/>
            <w:noProof/>
            <w:sz w:val="22"/>
            <w:szCs w:val="22"/>
            <w:lang w:eastAsia="es-ES"/>
          </w:rPr>
          <w:tab/>
        </w:r>
        <w:r w:rsidR="00AF5E7A" w:rsidRPr="008525B4">
          <w:rPr>
            <w:rStyle w:val="Hipervnculo"/>
            <w:noProof/>
          </w:rPr>
          <w:t>Madera auxiliar de construcción</w:t>
        </w:r>
        <w:r w:rsidR="00AF5E7A">
          <w:rPr>
            <w:noProof/>
            <w:webHidden/>
          </w:rPr>
          <w:tab/>
        </w:r>
        <w:r w:rsidR="00757419">
          <w:rPr>
            <w:noProof/>
            <w:webHidden/>
          </w:rPr>
          <w:fldChar w:fldCharType="begin"/>
        </w:r>
        <w:r w:rsidR="00AF5E7A">
          <w:rPr>
            <w:noProof/>
            <w:webHidden/>
          </w:rPr>
          <w:instrText xml:space="preserve"> PAGEREF _Toc535394070 \h </w:instrText>
        </w:r>
        <w:r w:rsidR="00757419">
          <w:rPr>
            <w:noProof/>
            <w:webHidden/>
          </w:rPr>
        </w:r>
        <w:r w:rsidR="00757419">
          <w:rPr>
            <w:noProof/>
            <w:webHidden/>
          </w:rPr>
          <w:fldChar w:fldCharType="separate"/>
        </w:r>
        <w:r>
          <w:rPr>
            <w:noProof/>
            <w:webHidden/>
          </w:rPr>
          <w:t>10</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71" w:history="1">
        <w:r w:rsidR="00AF5E7A" w:rsidRPr="008525B4">
          <w:rPr>
            <w:rStyle w:val="Hipervnculo"/>
            <w:noProof/>
          </w:rPr>
          <w:t>2.10.</w:t>
        </w:r>
        <w:r w:rsidR="00AF5E7A">
          <w:rPr>
            <w:rFonts w:eastAsiaTheme="minorEastAsia"/>
            <w:noProof/>
            <w:lang w:eastAsia="es-ES"/>
          </w:rPr>
          <w:tab/>
        </w:r>
        <w:r w:rsidR="00AF5E7A" w:rsidRPr="008525B4">
          <w:rPr>
            <w:rStyle w:val="Hipervnculo"/>
            <w:noProof/>
          </w:rPr>
          <w:t>BARANDILLAS METALICAS</w:t>
        </w:r>
        <w:r w:rsidR="00AF5E7A">
          <w:rPr>
            <w:noProof/>
            <w:webHidden/>
          </w:rPr>
          <w:tab/>
        </w:r>
        <w:r w:rsidR="00757419">
          <w:rPr>
            <w:noProof/>
            <w:webHidden/>
          </w:rPr>
          <w:fldChar w:fldCharType="begin"/>
        </w:r>
        <w:r w:rsidR="00AF5E7A">
          <w:rPr>
            <w:noProof/>
            <w:webHidden/>
          </w:rPr>
          <w:instrText xml:space="preserve"> PAGEREF _Toc535394071 \h </w:instrText>
        </w:r>
        <w:r w:rsidR="00757419">
          <w:rPr>
            <w:noProof/>
            <w:webHidden/>
          </w:rPr>
        </w:r>
        <w:r w:rsidR="00757419">
          <w:rPr>
            <w:noProof/>
            <w:webHidden/>
          </w:rPr>
          <w:fldChar w:fldCharType="separate"/>
        </w:r>
        <w:r>
          <w:rPr>
            <w:noProof/>
            <w:webHidden/>
          </w:rPr>
          <w:t>11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2" w:history="1">
        <w:r w:rsidR="00AF5E7A" w:rsidRPr="008525B4">
          <w:rPr>
            <w:rStyle w:val="Hipervnculo"/>
            <w:noProof/>
          </w:rPr>
          <w:t>2.10.1.</w:t>
        </w:r>
        <w:r w:rsidR="00AF5E7A">
          <w:rPr>
            <w:rFonts w:eastAsiaTheme="minorEastAsia"/>
            <w:i w:val="0"/>
            <w:iCs w:val="0"/>
            <w:noProof/>
            <w:sz w:val="22"/>
            <w:szCs w:val="22"/>
            <w:lang w:eastAsia="es-ES"/>
          </w:rPr>
          <w:tab/>
        </w:r>
        <w:r w:rsidR="00AF5E7A" w:rsidRPr="008525B4">
          <w:rPr>
            <w:rStyle w:val="Hipervnculo"/>
            <w:noProof/>
          </w:rPr>
          <w:t>Definición y Clasificación</w:t>
        </w:r>
        <w:r w:rsidR="00AF5E7A">
          <w:rPr>
            <w:noProof/>
            <w:webHidden/>
          </w:rPr>
          <w:tab/>
        </w:r>
        <w:r w:rsidR="00757419">
          <w:rPr>
            <w:noProof/>
            <w:webHidden/>
          </w:rPr>
          <w:fldChar w:fldCharType="begin"/>
        </w:r>
        <w:r w:rsidR="00AF5E7A">
          <w:rPr>
            <w:noProof/>
            <w:webHidden/>
          </w:rPr>
          <w:instrText xml:space="preserve"> PAGEREF _Toc535394072 \h </w:instrText>
        </w:r>
        <w:r w:rsidR="00757419">
          <w:rPr>
            <w:noProof/>
            <w:webHidden/>
          </w:rPr>
        </w:r>
        <w:r w:rsidR="00757419">
          <w:rPr>
            <w:noProof/>
            <w:webHidden/>
          </w:rPr>
          <w:fldChar w:fldCharType="separate"/>
        </w:r>
        <w:r>
          <w:rPr>
            <w:noProof/>
            <w:webHidden/>
          </w:rPr>
          <w:t>11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3" w:history="1">
        <w:r w:rsidR="00AF5E7A" w:rsidRPr="008525B4">
          <w:rPr>
            <w:rStyle w:val="Hipervnculo"/>
            <w:noProof/>
          </w:rPr>
          <w:t>2.10.2.</w:t>
        </w:r>
        <w:r w:rsidR="00AF5E7A">
          <w:rPr>
            <w:rFonts w:eastAsiaTheme="minorEastAsia"/>
            <w:i w:val="0"/>
            <w:iCs w:val="0"/>
            <w:noProof/>
            <w:sz w:val="22"/>
            <w:szCs w:val="22"/>
            <w:lang w:eastAsia="es-ES"/>
          </w:rPr>
          <w:tab/>
        </w:r>
        <w:r w:rsidR="00AF5E7A" w:rsidRPr="008525B4">
          <w:rPr>
            <w:rStyle w:val="Hipervnculo"/>
            <w:noProof/>
          </w:rPr>
          <w:t>Características técnicas</w:t>
        </w:r>
        <w:r w:rsidR="00AF5E7A">
          <w:rPr>
            <w:noProof/>
            <w:webHidden/>
          </w:rPr>
          <w:tab/>
        </w:r>
        <w:r w:rsidR="00757419">
          <w:rPr>
            <w:noProof/>
            <w:webHidden/>
          </w:rPr>
          <w:fldChar w:fldCharType="begin"/>
        </w:r>
        <w:r w:rsidR="00AF5E7A">
          <w:rPr>
            <w:noProof/>
            <w:webHidden/>
          </w:rPr>
          <w:instrText xml:space="preserve"> PAGEREF _Toc535394073 \h </w:instrText>
        </w:r>
        <w:r w:rsidR="00757419">
          <w:rPr>
            <w:noProof/>
            <w:webHidden/>
          </w:rPr>
        </w:r>
        <w:r w:rsidR="00757419">
          <w:rPr>
            <w:noProof/>
            <w:webHidden/>
          </w:rPr>
          <w:fldChar w:fldCharType="separate"/>
        </w:r>
        <w:r>
          <w:rPr>
            <w:noProof/>
            <w:webHidden/>
          </w:rPr>
          <w:t>11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4" w:history="1">
        <w:r w:rsidR="00AF5E7A" w:rsidRPr="008525B4">
          <w:rPr>
            <w:rStyle w:val="Hipervnculo"/>
            <w:noProof/>
          </w:rPr>
          <w:t>2.10.3.</w:t>
        </w:r>
        <w:r w:rsidR="00AF5E7A">
          <w:rPr>
            <w:rFonts w:eastAsiaTheme="minorEastAsia"/>
            <w:i w:val="0"/>
            <w:iCs w:val="0"/>
            <w:noProof/>
            <w:sz w:val="22"/>
            <w:szCs w:val="22"/>
            <w:lang w:eastAsia="es-ES"/>
          </w:rPr>
          <w:tab/>
        </w:r>
        <w:r w:rsidR="00AF5E7A" w:rsidRPr="008525B4">
          <w:rPr>
            <w:rStyle w:val="Hipervnculo"/>
            <w:noProof/>
          </w:rPr>
          <w:t>Control de recepción</w:t>
        </w:r>
        <w:r w:rsidR="00AF5E7A">
          <w:rPr>
            <w:noProof/>
            <w:webHidden/>
          </w:rPr>
          <w:tab/>
        </w:r>
        <w:r w:rsidR="00757419">
          <w:rPr>
            <w:noProof/>
            <w:webHidden/>
          </w:rPr>
          <w:fldChar w:fldCharType="begin"/>
        </w:r>
        <w:r w:rsidR="00AF5E7A">
          <w:rPr>
            <w:noProof/>
            <w:webHidden/>
          </w:rPr>
          <w:instrText xml:space="preserve"> PAGEREF _Toc535394074 \h </w:instrText>
        </w:r>
        <w:r w:rsidR="00757419">
          <w:rPr>
            <w:noProof/>
            <w:webHidden/>
          </w:rPr>
        </w:r>
        <w:r w:rsidR="00757419">
          <w:rPr>
            <w:noProof/>
            <w:webHidden/>
          </w:rPr>
          <w:fldChar w:fldCharType="separate"/>
        </w:r>
        <w:r>
          <w:rPr>
            <w:noProof/>
            <w:webHidden/>
          </w:rPr>
          <w:t>11</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75" w:history="1">
        <w:r w:rsidR="00AF5E7A" w:rsidRPr="008525B4">
          <w:rPr>
            <w:rStyle w:val="Hipervnculo"/>
            <w:noProof/>
          </w:rPr>
          <w:t>2.11.</w:t>
        </w:r>
        <w:r w:rsidR="00AF5E7A">
          <w:rPr>
            <w:rFonts w:eastAsiaTheme="minorEastAsia"/>
            <w:noProof/>
            <w:lang w:eastAsia="es-ES"/>
          </w:rPr>
          <w:tab/>
        </w:r>
        <w:r w:rsidR="00AF5E7A" w:rsidRPr="008525B4">
          <w:rPr>
            <w:rStyle w:val="Hipervnculo"/>
            <w:noProof/>
          </w:rPr>
          <w:t>TUBOS DE PVC</w:t>
        </w:r>
        <w:r w:rsidR="00AF5E7A">
          <w:rPr>
            <w:noProof/>
            <w:webHidden/>
          </w:rPr>
          <w:tab/>
        </w:r>
        <w:r w:rsidR="00757419">
          <w:rPr>
            <w:noProof/>
            <w:webHidden/>
          </w:rPr>
          <w:fldChar w:fldCharType="begin"/>
        </w:r>
        <w:r w:rsidR="00AF5E7A">
          <w:rPr>
            <w:noProof/>
            <w:webHidden/>
          </w:rPr>
          <w:instrText xml:space="preserve"> PAGEREF _Toc535394075 \h </w:instrText>
        </w:r>
        <w:r w:rsidR="00757419">
          <w:rPr>
            <w:noProof/>
            <w:webHidden/>
          </w:rPr>
        </w:r>
        <w:r w:rsidR="00757419">
          <w:rPr>
            <w:noProof/>
            <w:webHidden/>
          </w:rPr>
          <w:fldChar w:fldCharType="separate"/>
        </w:r>
        <w:r>
          <w:rPr>
            <w:noProof/>
            <w:webHidden/>
          </w:rPr>
          <w:t>11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6" w:history="1">
        <w:r w:rsidR="00AF5E7A" w:rsidRPr="008525B4">
          <w:rPr>
            <w:rStyle w:val="Hipervnculo"/>
            <w:noProof/>
          </w:rPr>
          <w:t>2.11.1.</w:t>
        </w:r>
        <w:r w:rsidR="00AF5E7A">
          <w:rPr>
            <w:rFonts w:eastAsiaTheme="minorEastAsia"/>
            <w:i w:val="0"/>
            <w:iCs w:val="0"/>
            <w:noProof/>
            <w:sz w:val="22"/>
            <w:szCs w:val="22"/>
            <w:lang w:eastAsia="es-ES"/>
          </w:rPr>
          <w:tab/>
        </w:r>
        <w:r w:rsidR="00AF5E7A" w:rsidRPr="008525B4">
          <w:rPr>
            <w:rStyle w:val="Hipervnculo"/>
            <w:noProof/>
          </w:rPr>
          <w:t>Definición y clasificación</w:t>
        </w:r>
        <w:r w:rsidR="00AF5E7A">
          <w:rPr>
            <w:noProof/>
            <w:webHidden/>
          </w:rPr>
          <w:tab/>
        </w:r>
        <w:r w:rsidR="00757419">
          <w:rPr>
            <w:noProof/>
            <w:webHidden/>
          </w:rPr>
          <w:fldChar w:fldCharType="begin"/>
        </w:r>
        <w:r w:rsidR="00AF5E7A">
          <w:rPr>
            <w:noProof/>
            <w:webHidden/>
          </w:rPr>
          <w:instrText xml:space="preserve"> PAGEREF _Toc535394076 \h </w:instrText>
        </w:r>
        <w:r w:rsidR="00757419">
          <w:rPr>
            <w:noProof/>
            <w:webHidden/>
          </w:rPr>
        </w:r>
        <w:r w:rsidR="00757419">
          <w:rPr>
            <w:noProof/>
            <w:webHidden/>
          </w:rPr>
          <w:fldChar w:fldCharType="separate"/>
        </w:r>
        <w:r>
          <w:rPr>
            <w:noProof/>
            <w:webHidden/>
          </w:rPr>
          <w:t>11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7" w:history="1">
        <w:r w:rsidR="00AF5E7A" w:rsidRPr="008525B4">
          <w:rPr>
            <w:rStyle w:val="Hipervnculo"/>
            <w:noProof/>
          </w:rPr>
          <w:t>2.11.2.</w:t>
        </w:r>
        <w:r w:rsidR="00AF5E7A">
          <w:rPr>
            <w:rFonts w:eastAsiaTheme="minorEastAsia"/>
            <w:i w:val="0"/>
            <w:iCs w:val="0"/>
            <w:noProof/>
            <w:sz w:val="22"/>
            <w:szCs w:val="22"/>
            <w:lang w:eastAsia="es-ES"/>
          </w:rPr>
          <w:tab/>
        </w:r>
        <w:r w:rsidR="00AF5E7A" w:rsidRPr="008525B4">
          <w:rPr>
            <w:rStyle w:val="Hipervnculo"/>
            <w:noProof/>
          </w:rPr>
          <w:t>Características técnicas</w:t>
        </w:r>
        <w:r w:rsidR="00AF5E7A">
          <w:rPr>
            <w:noProof/>
            <w:webHidden/>
          </w:rPr>
          <w:tab/>
        </w:r>
        <w:r w:rsidR="00757419">
          <w:rPr>
            <w:noProof/>
            <w:webHidden/>
          </w:rPr>
          <w:fldChar w:fldCharType="begin"/>
        </w:r>
        <w:r w:rsidR="00AF5E7A">
          <w:rPr>
            <w:noProof/>
            <w:webHidden/>
          </w:rPr>
          <w:instrText xml:space="preserve"> PAGEREF _Toc535394077 \h </w:instrText>
        </w:r>
        <w:r w:rsidR="00757419">
          <w:rPr>
            <w:noProof/>
            <w:webHidden/>
          </w:rPr>
        </w:r>
        <w:r w:rsidR="00757419">
          <w:rPr>
            <w:noProof/>
            <w:webHidden/>
          </w:rPr>
          <w:fldChar w:fldCharType="separate"/>
        </w:r>
        <w:r>
          <w:rPr>
            <w:noProof/>
            <w:webHidden/>
          </w:rPr>
          <w:t>12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78" w:history="1">
        <w:r w:rsidR="00AF5E7A" w:rsidRPr="008525B4">
          <w:rPr>
            <w:rStyle w:val="Hipervnculo"/>
            <w:noProof/>
          </w:rPr>
          <w:t>2.11.3.</w:t>
        </w:r>
        <w:r w:rsidR="00AF5E7A">
          <w:rPr>
            <w:rFonts w:eastAsiaTheme="minorEastAsia"/>
            <w:i w:val="0"/>
            <w:iCs w:val="0"/>
            <w:noProof/>
            <w:sz w:val="22"/>
            <w:szCs w:val="22"/>
            <w:lang w:eastAsia="es-ES"/>
          </w:rPr>
          <w:tab/>
        </w:r>
        <w:r w:rsidR="00AF5E7A" w:rsidRPr="008525B4">
          <w:rPr>
            <w:rStyle w:val="Hipervnculo"/>
            <w:noProof/>
          </w:rPr>
          <w:t>Control de recepción</w:t>
        </w:r>
        <w:r w:rsidR="00AF5E7A">
          <w:rPr>
            <w:noProof/>
            <w:webHidden/>
          </w:rPr>
          <w:tab/>
        </w:r>
        <w:r w:rsidR="00757419">
          <w:rPr>
            <w:noProof/>
            <w:webHidden/>
          </w:rPr>
          <w:fldChar w:fldCharType="begin"/>
        </w:r>
        <w:r w:rsidR="00AF5E7A">
          <w:rPr>
            <w:noProof/>
            <w:webHidden/>
          </w:rPr>
          <w:instrText xml:space="preserve"> PAGEREF _Toc535394078 \h </w:instrText>
        </w:r>
        <w:r w:rsidR="00757419">
          <w:rPr>
            <w:noProof/>
            <w:webHidden/>
          </w:rPr>
        </w:r>
        <w:r w:rsidR="00757419">
          <w:rPr>
            <w:noProof/>
            <w:webHidden/>
          </w:rPr>
          <w:fldChar w:fldCharType="separate"/>
        </w:r>
        <w:r>
          <w:rPr>
            <w:noProof/>
            <w:webHidden/>
          </w:rPr>
          <w:t>15</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79" w:history="1">
        <w:r w:rsidR="00AF5E7A" w:rsidRPr="008525B4">
          <w:rPr>
            <w:rStyle w:val="Hipervnculo"/>
            <w:noProof/>
          </w:rPr>
          <w:t>2.12.</w:t>
        </w:r>
        <w:r w:rsidR="00AF5E7A">
          <w:rPr>
            <w:rFonts w:eastAsiaTheme="minorEastAsia"/>
            <w:noProof/>
            <w:lang w:eastAsia="es-ES"/>
          </w:rPr>
          <w:tab/>
        </w:r>
        <w:r w:rsidR="00AF5E7A" w:rsidRPr="008525B4">
          <w:rPr>
            <w:rStyle w:val="Hipervnculo"/>
            <w:noProof/>
          </w:rPr>
          <w:t>MATERIALES PARA ENTIBACIONES</w:t>
        </w:r>
        <w:r w:rsidR="00AF5E7A">
          <w:rPr>
            <w:noProof/>
            <w:webHidden/>
          </w:rPr>
          <w:tab/>
        </w:r>
        <w:r w:rsidR="00757419">
          <w:rPr>
            <w:noProof/>
            <w:webHidden/>
          </w:rPr>
          <w:fldChar w:fldCharType="begin"/>
        </w:r>
        <w:r w:rsidR="00AF5E7A">
          <w:rPr>
            <w:noProof/>
            <w:webHidden/>
          </w:rPr>
          <w:instrText xml:space="preserve"> PAGEREF _Toc535394079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0" w:history="1">
        <w:r w:rsidR="00AF5E7A" w:rsidRPr="008525B4">
          <w:rPr>
            <w:rStyle w:val="Hipervnculo"/>
            <w:noProof/>
          </w:rPr>
          <w:t>2.12.1.</w:t>
        </w:r>
        <w:r w:rsidR="00AF5E7A">
          <w:rPr>
            <w:rFonts w:eastAsiaTheme="minorEastAsia"/>
            <w:i w:val="0"/>
            <w:iCs w:val="0"/>
            <w:noProof/>
            <w:sz w:val="22"/>
            <w:szCs w:val="22"/>
            <w:lang w:eastAsia="es-ES"/>
          </w:rPr>
          <w:tab/>
        </w:r>
        <w:r w:rsidR="00AF5E7A" w:rsidRPr="008525B4">
          <w:rPr>
            <w:rStyle w:val="Hipervnculo"/>
            <w:noProof/>
          </w:rPr>
          <w:t>DEFINICION</w:t>
        </w:r>
        <w:r w:rsidR="00AF5E7A">
          <w:rPr>
            <w:noProof/>
            <w:webHidden/>
          </w:rPr>
          <w:tab/>
        </w:r>
        <w:r w:rsidR="00757419">
          <w:rPr>
            <w:noProof/>
            <w:webHidden/>
          </w:rPr>
          <w:fldChar w:fldCharType="begin"/>
        </w:r>
        <w:r w:rsidR="00AF5E7A">
          <w:rPr>
            <w:noProof/>
            <w:webHidden/>
          </w:rPr>
          <w:instrText xml:space="preserve"> PAGEREF _Toc535394080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1" w:history="1">
        <w:r w:rsidR="00AF5E7A" w:rsidRPr="008525B4">
          <w:rPr>
            <w:rStyle w:val="Hipervnculo"/>
            <w:noProof/>
          </w:rPr>
          <w:t>2.12.2.</w:t>
        </w:r>
        <w:r w:rsidR="00AF5E7A">
          <w:rPr>
            <w:rFonts w:eastAsiaTheme="minorEastAsia"/>
            <w:i w:val="0"/>
            <w:iCs w:val="0"/>
            <w:noProof/>
            <w:sz w:val="22"/>
            <w:szCs w:val="22"/>
            <w:lang w:eastAsia="es-ES"/>
          </w:rPr>
          <w:tab/>
        </w:r>
        <w:r w:rsidR="00AF5E7A" w:rsidRPr="008525B4">
          <w:rPr>
            <w:rStyle w:val="Hipervnculo"/>
            <w:noProof/>
          </w:rPr>
          <w:t>CARACTERISTICAS TECNICAS</w:t>
        </w:r>
        <w:r w:rsidR="00AF5E7A">
          <w:rPr>
            <w:noProof/>
            <w:webHidden/>
          </w:rPr>
          <w:tab/>
        </w:r>
        <w:r w:rsidR="00757419">
          <w:rPr>
            <w:noProof/>
            <w:webHidden/>
          </w:rPr>
          <w:fldChar w:fldCharType="begin"/>
        </w:r>
        <w:r w:rsidR="00AF5E7A">
          <w:rPr>
            <w:noProof/>
            <w:webHidden/>
          </w:rPr>
          <w:instrText xml:space="preserve"> PAGEREF _Toc535394081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2" w:history="1">
        <w:r w:rsidR="00AF5E7A" w:rsidRPr="008525B4">
          <w:rPr>
            <w:rStyle w:val="Hipervnculo"/>
            <w:noProof/>
          </w:rPr>
          <w:t>2.12.3.</w:t>
        </w:r>
        <w:r w:rsidR="00AF5E7A">
          <w:rPr>
            <w:rFonts w:eastAsiaTheme="minorEastAsia"/>
            <w:i w:val="0"/>
            <w:iCs w:val="0"/>
            <w:noProof/>
            <w:sz w:val="22"/>
            <w:szCs w:val="22"/>
            <w:lang w:eastAsia="es-ES"/>
          </w:rPr>
          <w:tab/>
        </w:r>
        <w:r w:rsidR="00AF5E7A" w:rsidRPr="008525B4">
          <w:rPr>
            <w:rStyle w:val="Hipervnculo"/>
            <w:noProof/>
          </w:rPr>
          <w:t>CONTROL DE RECEPCION</w:t>
        </w:r>
        <w:r w:rsidR="00AF5E7A">
          <w:rPr>
            <w:noProof/>
            <w:webHidden/>
          </w:rPr>
          <w:tab/>
        </w:r>
        <w:r w:rsidR="00757419">
          <w:rPr>
            <w:noProof/>
            <w:webHidden/>
          </w:rPr>
          <w:fldChar w:fldCharType="begin"/>
        </w:r>
        <w:r w:rsidR="00AF5E7A">
          <w:rPr>
            <w:noProof/>
            <w:webHidden/>
          </w:rPr>
          <w:instrText xml:space="preserve"> PAGEREF _Toc535394082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83" w:history="1">
        <w:r w:rsidR="00AF5E7A" w:rsidRPr="008525B4">
          <w:rPr>
            <w:rStyle w:val="Hipervnculo"/>
            <w:noProof/>
          </w:rPr>
          <w:t>2.13.</w:t>
        </w:r>
        <w:r w:rsidR="00AF5E7A">
          <w:rPr>
            <w:rFonts w:eastAsiaTheme="minorEastAsia"/>
            <w:noProof/>
            <w:lang w:eastAsia="es-ES"/>
          </w:rPr>
          <w:tab/>
        </w:r>
        <w:r w:rsidR="00AF5E7A" w:rsidRPr="008525B4">
          <w:rPr>
            <w:rStyle w:val="Hipervnculo"/>
            <w:noProof/>
          </w:rPr>
          <w:t>ZAHORRAS</w:t>
        </w:r>
        <w:r w:rsidR="00AF5E7A">
          <w:rPr>
            <w:noProof/>
            <w:webHidden/>
          </w:rPr>
          <w:tab/>
        </w:r>
        <w:r w:rsidR="00757419">
          <w:rPr>
            <w:noProof/>
            <w:webHidden/>
          </w:rPr>
          <w:fldChar w:fldCharType="begin"/>
        </w:r>
        <w:r w:rsidR="00AF5E7A">
          <w:rPr>
            <w:noProof/>
            <w:webHidden/>
          </w:rPr>
          <w:instrText xml:space="preserve"> PAGEREF _Toc535394083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4" w:history="1">
        <w:r w:rsidR="00AF5E7A" w:rsidRPr="008525B4">
          <w:rPr>
            <w:rStyle w:val="Hipervnculo"/>
            <w:noProof/>
          </w:rPr>
          <w:t>2.13.1.</w:t>
        </w:r>
        <w:r w:rsidR="00AF5E7A">
          <w:rPr>
            <w:rFonts w:eastAsiaTheme="minorEastAsia"/>
            <w:i w:val="0"/>
            <w:iCs w:val="0"/>
            <w:noProof/>
            <w:sz w:val="22"/>
            <w:szCs w:val="22"/>
            <w:lang w:eastAsia="es-ES"/>
          </w:rPr>
          <w:tab/>
        </w:r>
        <w:r w:rsidR="00AF5E7A" w:rsidRPr="008525B4">
          <w:rPr>
            <w:rStyle w:val="Hipervnculo"/>
            <w:noProof/>
          </w:rPr>
          <w:t>Definición</w:t>
        </w:r>
        <w:r w:rsidR="00AF5E7A">
          <w:rPr>
            <w:noProof/>
            <w:webHidden/>
          </w:rPr>
          <w:tab/>
        </w:r>
        <w:r w:rsidR="00757419">
          <w:rPr>
            <w:noProof/>
            <w:webHidden/>
          </w:rPr>
          <w:fldChar w:fldCharType="begin"/>
        </w:r>
        <w:r w:rsidR="00AF5E7A">
          <w:rPr>
            <w:noProof/>
            <w:webHidden/>
          </w:rPr>
          <w:instrText xml:space="preserve"> PAGEREF _Toc535394084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5" w:history="1">
        <w:r w:rsidR="00AF5E7A" w:rsidRPr="008525B4">
          <w:rPr>
            <w:rStyle w:val="Hipervnculo"/>
            <w:noProof/>
          </w:rPr>
          <w:t>2.13.2.</w:t>
        </w:r>
        <w:r w:rsidR="00AF5E7A">
          <w:rPr>
            <w:rFonts w:eastAsiaTheme="minorEastAsia"/>
            <w:i w:val="0"/>
            <w:iCs w:val="0"/>
            <w:noProof/>
            <w:sz w:val="22"/>
            <w:szCs w:val="22"/>
            <w:lang w:eastAsia="es-ES"/>
          </w:rPr>
          <w:tab/>
        </w:r>
        <w:r w:rsidR="00AF5E7A" w:rsidRPr="008525B4">
          <w:rPr>
            <w:rStyle w:val="Hipervnculo"/>
            <w:noProof/>
          </w:rPr>
          <w:t>Características técnicas</w:t>
        </w:r>
        <w:r w:rsidR="00AF5E7A">
          <w:rPr>
            <w:noProof/>
            <w:webHidden/>
          </w:rPr>
          <w:tab/>
        </w:r>
        <w:r w:rsidR="00757419">
          <w:rPr>
            <w:noProof/>
            <w:webHidden/>
          </w:rPr>
          <w:fldChar w:fldCharType="begin"/>
        </w:r>
        <w:r w:rsidR="00AF5E7A">
          <w:rPr>
            <w:noProof/>
            <w:webHidden/>
          </w:rPr>
          <w:instrText xml:space="preserve"> PAGEREF _Toc535394085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6" w:history="1">
        <w:r w:rsidR="00AF5E7A" w:rsidRPr="008525B4">
          <w:rPr>
            <w:rStyle w:val="Hipervnculo"/>
            <w:noProof/>
          </w:rPr>
          <w:t>2.13.3.</w:t>
        </w:r>
        <w:r w:rsidR="00AF5E7A">
          <w:rPr>
            <w:rFonts w:eastAsiaTheme="minorEastAsia"/>
            <w:i w:val="0"/>
            <w:iCs w:val="0"/>
            <w:noProof/>
            <w:sz w:val="22"/>
            <w:szCs w:val="22"/>
            <w:lang w:eastAsia="es-ES"/>
          </w:rPr>
          <w:tab/>
        </w:r>
        <w:r w:rsidR="00AF5E7A" w:rsidRPr="008525B4">
          <w:rPr>
            <w:rStyle w:val="Hipervnculo"/>
            <w:noProof/>
          </w:rPr>
          <w:t>Control de recepción</w:t>
        </w:r>
        <w:r w:rsidR="00AF5E7A">
          <w:rPr>
            <w:noProof/>
            <w:webHidden/>
          </w:rPr>
          <w:tab/>
        </w:r>
        <w:r w:rsidR="00757419">
          <w:rPr>
            <w:noProof/>
            <w:webHidden/>
          </w:rPr>
          <w:fldChar w:fldCharType="begin"/>
        </w:r>
        <w:r w:rsidR="00AF5E7A">
          <w:rPr>
            <w:noProof/>
            <w:webHidden/>
          </w:rPr>
          <w:instrText xml:space="preserve"> PAGEREF _Toc535394086 \h </w:instrText>
        </w:r>
        <w:r w:rsidR="00757419">
          <w:rPr>
            <w:noProof/>
            <w:webHidden/>
          </w:rPr>
        </w:r>
        <w:r w:rsidR="00757419">
          <w:rPr>
            <w:noProof/>
            <w:webHidden/>
          </w:rPr>
          <w:fldChar w:fldCharType="separate"/>
        </w:r>
        <w:r>
          <w:rPr>
            <w:noProof/>
            <w:webHidden/>
          </w:rPr>
          <w:t>18</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87" w:history="1">
        <w:r w:rsidR="00AF5E7A" w:rsidRPr="008525B4">
          <w:rPr>
            <w:rStyle w:val="Hipervnculo"/>
            <w:noProof/>
          </w:rPr>
          <w:t>2.14.</w:t>
        </w:r>
        <w:r w:rsidR="00AF5E7A">
          <w:rPr>
            <w:rFonts w:eastAsiaTheme="minorEastAsia"/>
            <w:noProof/>
            <w:lang w:eastAsia="es-ES"/>
          </w:rPr>
          <w:tab/>
        </w:r>
        <w:r w:rsidR="00AF5E7A" w:rsidRPr="008525B4">
          <w:rPr>
            <w:rStyle w:val="Hipervnculo"/>
            <w:noProof/>
          </w:rPr>
          <w:t>SEÑALES Y PLACAS DE TRÁFICO</w:t>
        </w:r>
        <w:r w:rsidR="00AF5E7A">
          <w:rPr>
            <w:noProof/>
            <w:webHidden/>
          </w:rPr>
          <w:tab/>
        </w:r>
        <w:r w:rsidR="00757419">
          <w:rPr>
            <w:noProof/>
            <w:webHidden/>
          </w:rPr>
          <w:fldChar w:fldCharType="begin"/>
        </w:r>
        <w:r w:rsidR="00AF5E7A">
          <w:rPr>
            <w:noProof/>
            <w:webHidden/>
          </w:rPr>
          <w:instrText xml:space="preserve"> PAGEREF _Toc535394087 \h </w:instrText>
        </w:r>
        <w:r w:rsidR="00757419">
          <w:rPr>
            <w:noProof/>
            <w:webHidden/>
          </w:rPr>
        </w:r>
        <w:r w:rsidR="00757419">
          <w:rPr>
            <w:noProof/>
            <w:webHidden/>
          </w:rPr>
          <w:fldChar w:fldCharType="separate"/>
        </w:r>
        <w:r>
          <w:rPr>
            <w:noProof/>
            <w:webHidden/>
          </w:rPr>
          <w:t>19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8" w:history="1">
        <w:r w:rsidR="00AF5E7A" w:rsidRPr="008525B4">
          <w:rPr>
            <w:rStyle w:val="Hipervnculo"/>
            <w:noProof/>
          </w:rPr>
          <w:t>2.14.1.</w:t>
        </w:r>
        <w:r w:rsidR="00AF5E7A">
          <w:rPr>
            <w:rFonts w:eastAsiaTheme="minorEastAsia"/>
            <w:i w:val="0"/>
            <w:iCs w:val="0"/>
            <w:noProof/>
            <w:sz w:val="22"/>
            <w:szCs w:val="22"/>
            <w:lang w:eastAsia="es-ES"/>
          </w:rPr>
          <w:tab/>
        </w:r>
        <w:r w:rsidR="00AF5E7A" w:rsidRPr="008525B4">
          <w:rPr>
            <w:rStyle w:val="Hipervnculo"/>
            <w:noProof/>
          </w:rPr>
          <w:t>Definición y clasificación</w:t>
        </w:r>
        <w:r w:rsidR="00AF5E7A">
          <w:rPr>
            <w:noProof/>
            <w:webHidden/>
          </w:rPr>
          <w:tab/>
        </w:r>
        <w:r w:rsidR="00757419">
          <w:rPr>
            <w:noProof/>
            <w:webHidden/>
          </w:rPr>
          <w:fldChar w:fldCharType="begin"/>
        </w:r>
        <w:r w:rsidR="00AF5E7A">
          <w:rPr>
            <w:noProof/>
            <w:webHidden/>
          </w:rPr>
          <w:instrText xml:space="preserve"> PAGEREF _Toc535394088 \h </w:instrText>
        </w:r>
        <w:r w:rsidR="00757419">
          <w:rPr>
            <w:noProof/>
            <w:webHidden/>
          </w:rPr>
        </w:r>
        <w:r w:rsidR="00757419">
          <w:rPr>
            <w:noProof/>
            <w:webHidden/>
          </w:rPr>
          <w:fldChar w:fldCharType="separate"/>
        </w:r>
        <w:r>
          <w:rPr>
            <w:noProof/>
            <w:webHidden/>
          </w:rPr>
          <w:t>19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89" w:history="1">
        <w:r w:rsidR="00AF5E7A" w:rsidRPr="008525B4">
          <w:rPr>
            <w:rStyle w:val="Hipervnculo"/>
            <w:noProof/>
          </w:rPr>
          <w:t>2.14.2.</w:t>
        </w:r>
        <w:r w:rsidR="00AF5E7A">
          <w:rPr>
            <w:rFonts w:eastAsiaTheme="minorEastAsia"/>
            <w:i w:val="0"/>
            <w:iCs w:val="0"/>
            <w:noProof/>
            <w:sz w:val="22"/>
            <w:szCs w:val="22"/>
            <w:lang w:eastAsia="es-ES"/>
          </w:rPr>
          <w:tab/>
        </w:r>
        <w:r w:rsidR="00AF5E7A" w:rsidRPr="008525B4">
          <w:rPr>
            <w:rStyle w:val="Hipervnculo"/>
            <w:noProof/>
          </w:rPr>
          <w:t>Características técnicas</w:t>
        </w:r>
        <w:r w:rsidR="00AF5E7A">
          <w:rPr>
            <w:noProof/>
            <w:webHidden/>
          </w:rPr>
          <w:tab/>
        </w:r>
        <w:r w:rsidR="00757419">
          <w:rPr>
            <w:noProof/>
            <w:webHidden/>
          </w:rPr>
          <w:fldChar w:fldCharType="begin"/>
        </w:r>
        <w:r w:rsidR="00AF5E7A">
          <w:rPr>
            <w:noProof/>
            <w:webHidden/>
          </w:rPr>
          <w:instrText xml:space="preserve"> PAGEREF _Toc535394089 \h </w:instrText>
        </w:r>
        <w:r w:rsidR="00757419">
          <w:rPr>
            <w:noProof/>
            <w:webHidden/>
          </w:rPr>
        </w:r>
        <w:r w:rsidR="00757419">
          <w:rPr>
            <w:noProof/>
            <w:webHidden/>
          </w:rPr>
          <w:fldChar w:fldCharType="separate"/>
        </w:r>
        <w:r>
          <w:rPr>
            <w:noProof/>
            <w:webHidden/>
          </w:rPr>
          <w:t>20</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0" w:history="1">
        <w:r w:rsidR="00AF5E7A" w:rsidRPr="008525B4">
          <w:rPr>
            <w:rStyle w:val="Hipervnculo"/>
            <w:noProof/>
          </w:rPr>
          <w:t>2.14.3.</w:t>
        </w:r>
        <w:r w:rsidR="00AF5E7A">
          <w:rPr>
            <w:rFonts w:eastAsiaTheme="minorEastAsia"/>
            <w:i w:val="0"/>
            <w:iCs w:val="0"/>
            <w:noProof/>
            <w:sz w:val="22"/>
            <w:szCs w:val="22"/>
            <w:lang w:eastAsia="es-ES"/>
          </w:rPr>
          <w:tab/>
        </w:r>
        <w:r w:rsidR="00AF5E7A" w:rsidRPr="008525B4">
          <w:rPr>
            <w:rStyle w:val="Hipervnculo"/>
            <w:noProof/>
          </w:rPr>
          <w:t>Control de recepción</w:t>
        </w:r>
        <w:r w:rsidR="00AF5E7A">
          <w:rPr>
            <w:noProof/>
            <w:webHidden/>
          </w:rPr>
          <w:tab/>
        </w:r>
        <w:r w:rsidR="00757419">
          <w:rPr>
            <w:noProof/>
            <w:webHidden/>
          </w:rPr>
          <w:fldChar w:fldCharType="begin"/>
        </w:r>
        <w:r w:rsidR="00AF5E7A">
          <w:rPr>
            <w:noProof/>
            <w:webHidden/>
          </w:rPr>
          <w:instrText xml:space="preserve"> PAGEREF _Toc535394090 \h </w:instrText>
        </w:r>
        <w:r w:rsidR="00757419">
          <w:rPr>
            <w:noProof/>
            <w:webHidden/>
          </w:rPr>
        </w:r>
        <w:r w:rsidR="00757419">
          <w:rPr>
            <w:noProof/>
            <w:webHidden/>
          </w:rPr>
          <w:fldChar w:fldCharType="separate"/>
        </w:r>
        <w:r>
          <w:rPr>
            <w:noProof/>
            <w:webHidden/>
          </w:rPr>
          <w:t>21</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91" w:history="1">
        <w:r w:rsidR="00AF5E7A" w:rsidRPr="008525B4">
          <w:rPr>
            <w:rStyle w:val="Hipervnculo"/>
            <w:noProof/>
          </w:rPr>
          <w:t>2.15.</w:t>
        </w:r>
        <w:r w:rsidR="00AF5E7A">
          <w:rPr>
            <w:rFonts w:eastAsiaTheme="minorEastAsia"/>
            <w:noProof/>
            <w:lang w:eastAsia="es-ES"/>
          </w:rPr>
          <w:tab/>
        </w:r>
        <w:r w:rsidR="00AF5E7A" w:rsidRPr="008525B4">
          <w:rPr>
            <w:rStyle w:val="Hipervnculo"/>
            <w:noProof/>
          </w:rPr>
          <w:t>GEOTEXTIL COMO SEPARADOR ANTICONTAMINA NTE</w:t>
        </w:r>
        <w:r w:rsidR="00AF5E7A">
          <w:rPr>
            <w:noProof/>
            <w:webHidden/>
          </w:rPr>
          <w:tab/>
        </w:r>
        <w:r w:rsidR="00757419">
          <w:rPr>
            <w:noProof/>
            <w:webHidden/>
          </w:rPr>
          <w:fldChar w:fldCharType="begin"/>
        </w:r>
        <w:r w:rsidR="00AF5E7A">
          <w:rPr>
            <w:noProof/>
            <w:webHidden/>
          </w:rPr>
          <w:instrText xml:space="preserve"> PAGEREF _Toc535394091 \h </w:instrText>
        </w:r>
        <w:r w:rsidR="00757419">
          <w:rPr>
            <w:noProof/>
            <w:webHidden/>
          </w:rPr>
        </w:r>
        <w:r w:rsidR="00757419">
          <w:rPr>
            <w:noProof/>
            <w:webHidden/>
          </w:rPr>
          <w:fldChar w:fldCharType="separate"/>
        </w:r>
        <w:r>
          <w:rPr>
            <w:noProof/>
            <w:webHidden/>
          </w:rPr>
          <w:t>21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2" w:history="1">
        <w:r w:rsidR="00AF5E7A" w:rsidRPr="008525B4">
          <w:rPr>
            <w:rStyle w:val="Hipervnculo"/>
            <w:noProof/>
          </w:rPr>
          <w:t>2.15.1.</w:t>
        </w:r>
        <w:r w:rsidR="00AF5E7A">
          <w:rPr>
            <w:rFonts w:eastAsiaTheme="minorEastAsia"/>
            <w:i w:val="0"/>
            <w:iCs w:val="0"/>
            <w:noProof/>
            <w:sz w:val="22"/>
            <w:szCs w:val="22"/>
            <w:lang w:eastAsia="es-ES"/>
          </w:rPr>
          <w:tab/>
        </w:r>
        <w:r w:rsidR="00AF5E7A" w:rsidRPr="008525B4">
          <w:rPr>
            <w:rStyle w:val="Hipervnculo"/>
            <w:noProof/>
          </w:rPr>
          <w:t>Definición y condiciones generales.</w:t>
        </w:r>
        <w:r w:rsidR="00AF5E7A">
          <w:rPr>
            <w:noProof/>
            <w:webHidden/>
          </w:rPr>
          <w:tab/>
        </w:r>
        <w:r w:rsidR="00757419">
          <w:rPr>
            <w:noProof/>
            <w:webHidden/>
          </w:rPr>
          <w:fldChar w:fldCharType="begin"/>
        </w:r>
        <w:r w:rsidR="00AF5E7A">
          <w:rPr>
            <w:noProof/>
            <w:webHidden/>
          </w:rPr>
          <w:instrText xml:space="preserve"> PAGEREF _Toc535394092 \h </w:instrText>
        </w:r>
        <w:r w:rsidR="00757419">
          <w:rPr>
            <w:noProof/>
            <w:webHidden/>
          </w:rPr>
        </w:r>
        <w:r w:rsidR="00757419">
          <w:rPr>
            <w:noProof/>
            <w:webHidden/>
          </w:rPr>
          <w:fldChar w:fldCharType="separate"/>
        </w:r>
        <w:r>
          <w:rPr>
            <w:noProof/>
            <w:webHidden/>
          </w:rPr>
          <w:t>21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3" w:history="1">
        <w:r w:rsidR="00AF5E7A" w:rsidRPr="008525B4">
          <w:rPr>
            <w:rStyle w:val="Hipervnculo"/>
            <w:noProof/>
          </w:rPr>
          <w:t>2.15.2.</w:t>
        </w:r>
        <w:r w:rsidR="00AF5E7A">
          <w:rPr>
            <w:rFonts w:eastAsiaTheme="minorEastAsia"/>
            <w:i w:val="0"/>
            <w:iCs w:val="0"/>
            <w:noProof/>
            <w:sz w:val="22"/>
            <w:szCs w:val="22"/>
            <w:lang w:eastAsia="es-ES"/>
          </w:rPr>
          <w:tab/>
        </w:r>
        <w:r w:rsidR="00AF5E7A" w:rsidRPr="008525B4">
          <w:rPr>
            <w:rStyle w:val="Hipervnculo"/>
            <w:noProof/>
          </w:rPr>
          <w:t>Condiciones del proceso de ejecución</w:t>
        </w:r>
        <w:r w:rsidR="00AF5E7A">
          <w:rPr>
            <w:noProof/>
            <w:webHidden/>
          </w:rPr>
          <w:tab/>
        </w:r>
        <w:r w:rsidR="00757419">
          <w:rPr>
            <w:noProof/>
            <w:webHidden/>
          </w:rPr>
          <w:fldChar w:fldCharType="begin"/>
        </w:r>
        <w:r w:rsidR="00AF5E7A">
          <w:rPr>
            <w:noProof/>
            <w:webHidden/>
          </w:rPr>
          <w:instrText xml:space="preserve"> PAGEREF _Toc535394093 \h </w:instrText>
        </w:r>
        <w:r w:rsidR="00757419">
          <w:rPr>
            <w:noProof/>
            <w:webHidden/>
          </w:rPr>
        </w:r>
        <w:r w:rsidR="00757419">
          <w:rPr>
            <w:noProof/>
            <w:webHidden/>
          </w:rPr>
          <w:fldChar w:fldCharType="separate"/>
        </w:r>
        <w:r>
          <w:rPr>
            <w:noProof/>
            <w:webHidden/>
          </w:rPr>
          <w:t>22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4" w:history="1">
        <w:r w:rsidR="00AF5E7A" w:rsidRPr="008525B4">
          <w:rPr>
            <w:rStyle w:val="Hipervnculo"/>
            <w:noProof/>
          </w:rPr>
          <w:t>2.15.3.</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_Toc535394094 \h </w:instrText>
        </w:r>
        <w:r w:rsidR="00757419">
          <w:rPr>
            <w:noProof/>
            <w:webHidden/>
          </w:rPr>
        </w:r>
        <w:r w:rsidR="00757419">
          <w:rPr>
            <w:noProof/>
            <w:webHidden/>
          </w:rPr>
          <w:fldChar w:fldCharType="separate"/>
        </w:r>
        <w:r>
          <w:rPr>
            <w:noProof/>
            <w:webHidden/>
          </w:rPr>
          <w:t>22</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95" w:history="1">
        <w:r w:rsidR="00AF5E7A" w:rsidRPr="008525B4">
          <w:rPr>
            <w:rStyle w:val="Hipervnculo"/>
            <w:noProof/>
          </w:rPr>
          <w:t>2.16.</w:t>
        </w:r>
        <w:r w:rsidR="00AF5E7A">
          <w:rPr>
            <w:rFonts w:eastAsiaTheme="minorEastAsia"/>
            <w:noProof/>
            <w:lang w:eastAsia="es-ES"/>
          </w:rPr>
          <w:tab/>
        </w:r>
        <w:r w:rsidR="00AF5E7A" w:rsidRPr="008525B4">
          <w:rPr>
            <w:rStyle w:val="Hipervnculo"/>
            <w:noProof/>
          </w:rPr>
          <w:t>CUNETAS REVESTIDAS DE HORMIGÓN</w:t>
        </w:r>
        <w:r w:rsidR="00AF5E7A">
          <w:rPr>
            <w:noProof/>
            <w:webHidden/>
          </w:rPr>
          <w:tab/>
        </w:r>
        <w:r w:rsidR="00757419">
          <w:rPr>
            <w:noProof/>
            <w:webHidden/>
          </w:rPr>
          <w:fldChar w:fldCharType="begin"/>
        </w:r>
        <w:r w:rsidR="00AF5E7A">
          <w:rPr>
            <w:noProof/>
            <w:webHidden/>
          </w:rPr>
          <w:instrText xml:space="preserve"> PAGEREF _Toc535394095 \h </w:instrText>
        </w:r>
        <w:r w:rsidR="00757419">
          <w:rPr>
            <w:noProof/>
            <w:webHidden/>
          </w:rPr>
        </w:r>
        <w:r w:rsidR="00757419">
          <w:rPr>
            <w:noProof/>
            <w:webHidden/>
          </w:rPr>
          <w:fldChar w:fldCharType="separate"/>
        </w:r>
        <w:r>
          <w:rPr>
            <w:noProof/>
            <w:webHidden/>
          </w:rPr>
          <w:t>22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6" w:history="1">
        <w:r w:rsidR="00AF5E7A" w:rsidRPr="008525B4">
          <w:rPr>
            <w:rStyle w:val="Hipervnculo"/>
            <w:noProof/>
          </w:rPr>
          <w:t>2.16.1.</w:t>
        </w:r>
        <w:r w:rsidR="00AF5E7A">
          <w:rPr>
            <w:rFonts w:eastAsiaTheme="minorEastAsia"/>
            <w:i w:val="0"/>
            <w:iCs w:val="0"/>
            <w:noProof/>
            <w:sz w:val="22"/>
            <w:szCs w:val="22"/>
            <w:lang w:eastAsia="es-ES"/>
          </w:rPr>
          <w:tab/>
        </w:r>
        <w:r w:rsidR="00AF5E7A" w:rsidRPr="008525B4">
          <w:rPr>
            <w:rStyle w:val="Hipervnculo"/>
            <w:noProof/>
          </w:rPr>
          <w:t>Definición y condiciones generales.</w:t>
        </w:r>
        <w:r w:rsidR="00AF5E7A">
          <w:rPr>
            <w:noProof/>
            <w:webHidden/>
          </w:rPr>
          <w:tab/>
        </w:r>
        <w:r w:rsidR="00757419">
          <w:rPr>
            <w:noProof/>
            <w:webHidden/>
          </w:rPr>
          <w:fldChar w:fldCharType="begin"/>
        </w:r>
        <w:r w:rsidR="00AF5E7A">
          <w:rPr>
            <w:noProof/>
            <w:webHidden/>
          </w:rPr>
          <w:instrText xml:space="preserve"> PAGEREF _Toc535394096 \h </w:instrText>
        </w:r>
        <w:r w:rsidR="00757419">
          <w:rPr>
            <w:noProof/>
            <w:webHidden/>
          </w:rPr>
        </w:r>
        <w:r w:rsidR="00757419">
          <w:rPr>
            <w:noProof/>
            <w:webHidden/>
          </w:rPr>
          <w:fldChar w:fldCharType="separate"/>
        </w:r>
        <w:r>
          <w:rPr>
            <w:noProof/>
            <w:webHidden/>
          </w:rPr>
          <w:t>22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7" w:history="1">
        <w:r w:rsidR="00AF5E7A" w:rsidRPr="008525B4">
          <w:rPr>
            <w:rStyle w:val="Hipervnculo"/>
            <w:noProof/>
          </w:rPr>
          <w:t>2.16.2.</w:t>
        </w:r>
        <w:r w:rsidR="00AF5E7A">
          <w:rPr>
            <w:rFonts w:eastAsiaTheme="minorEastAsia"/>
            <w:i w:val="0"/>
            <w:iCs w:val="0"/>
            <w:noProof/>
            <w:sz w:val="22"/>
            <w:szCs w:val="22"/>
            <w:lang w:eastAsia="es-ES"/>
          </w:rPr>
          <w:tab/>
        </w:r>
        <w:r w:rsidR="00AF5E7A" w:rsidRPr="008525B4">
          <w:rPr>
            <w:rStyle w:val="Hipervnculo"/>
            <w:noProof/>
          </w:rPr>
          <w:t>Condiciones del proceso de ejecución.</w:t>
        </w:r>
        <w:r w:rsidR="00AF5E7A">
          <w:rPr>
            <w:noProof/>
            <w:webHidden/>
          </w:rPr>
          <w:tab/>
        </w:r>
        <w:r w:rsidR="00757419">
          <w:rPr>
            <w:noProof/>
            <w:webHidden/>
          </w:rPr>
          <w:fldChar w:fldCharType="begin"/>
        </w:r>
        <w:r w:rsidR="00AF5E7A">
          <w:rPr>
            <w:noProof/>
            <w:webHidden/>
          </w:rPr>
          <w:instrText xml:space="preserve"> PAGEREF _Toc535394097 \h </w:instrText>
        </w:r>
        <w:r w:rsidR="00757419">
          <w:rPr>
            <w:noProof/>
            <w:webHidden/>
          </w:rPr>
        </w:r>
        <w:r w:rsidR="00757419">
          <w:rPr>
            <w:noProof/>
            <w:webHidden/>
          </w:rPr>
          <w:fldChar w:fldCharType="separate"/>
        </w:r>
        <w:r>
          <w:rPr>
            <w:noProof/>
            <w:webHidden/>
          </w:rPr>
          <w:t>23</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098" w:history="1">
        <w:r w:rsidR="00AF5E7A" w:rsidRPr="008525B4">
          <w:rPr>
            <w:rStyle w:val="Hipervnculo"/>
            <w:noProof/>
          </w:rPr>
          <w:t>2.16.3.</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_Toc535394098 \h </w:instrText>
        </w:r>
        <w:r w:rsidR="00757419">
          <w:rPr>
            <w:noProof/>
            <w:webHidden/>
          </w:rPr>
        </w:r>
        <w:r w:rsidR="00757419">
          <w:rPr>
            <w:noProof/>
            <w:webHidden/>
          </w:rPr>
          <w:fldChar w:fldCharType="separate"/>
        </w:r>
        <w:r>
          <w:rPr>
            <w:noProof/>
            <w:webHidden/>
          </w:rPr>
          <w:t>23</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099" w:history="1">
        <w:r w:rsidR="00AF5E7A" w:rsidRPr="008525B4">
          <w:rPr>
            <w:rStyle w:val="Hipervnculo"/>
            <w:noProof/>
          </w:rPr>
          <w:t>2.17.</w:t>
        </w:r>
        <w:r w:rsidR="00AF5E7A">
          <w:rPr>
            <w:rFonts w:eastAsiaTheme="minorEastAsia"/>
            <w:noProof/>
            <w:lang w:eastAsia="es-ES"/>
          </w:rPr>
          <w:tab/>
        </w:r>
        <w:r w:rsidR="00AF5E7A" w:rsidRPr="008525B4">
          <w:rPr>
            <w:rStyle w:val="Hipervnculo"/>
            <w:noProof/>
          </w:rPr>
          <w:t>CUNETAS NO REVESTIDAS</w:t>
        </w:r>
        <w:r w:rsidR="00AF5E7A">
          <w:rPr>
            <w:noProof/>
            <w:webHidden/>
          </w:rPr>
          <w:tab/>
        </w:r>
        <w:r w:rsidR="00757419">
          <w:rPr>
            <w:noProof/>
            <w:webHidden/>
          </w:rPr>
          <w:fldChar w:fldCharType="begin"/>
        </w:r>
        <w:r w:rsidR="00AF5E7A">
          <w:rPr>
            <w:noProof/>
            <w:webHidden/>
          </w:rPr>
          <w:instrText xml:space="preserve"> PAGEREF _Toc535394099 \h </w:instrText>
        </w:r>
        <w:r w:rsidR="00757419">
          <w:rPr>
            <w:noProof/>
            <w:webHidden/>
          </w:rPr>
        </w:r>
        <w:r w:rsidR="00757419">
          <w:rPr>
            <w:noProof/>
            <w:webHidden/>
          </w:rPr>
          <w:fldChar w:fldCharType="separate"/>
        </w:r>
        <w:r>
          <w:rPr>
            <w:noProof/>
            <w:webHidden/>
          </w:rPr>
          <w:t>23</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00" w:history="1">
        <w:r w:rsidR="00AF5E7A" w:rsidRPr="008525B4">
          <w:rPr>
            <w:rStyle w:val="Hipervnculo"/>
            <w:noProof/>
          </w:rPr>
          <w:t>2.17.1.</w:t>
        </w:r>
        <w:r w:rsidR="00AF5E7A">
          <w:rPr>
            <w:rFonts w:eastAsiaTheme="minorEastAsia"/>
            <w:i w:val="0"/>
            <w:iCs w:val="0"/>
            <w:noProof/>
            <w:sz w:val="22"/>
            <w:szCs w:val="22"/>
            <w:lang w:eastAsia="es-ES"/>
          </w:rPr>
          <w:tab/>
        </w:r>
        <w:r w:rsidR="00AF5E7A" w:rsidRPr="008525B4">
          <w:rPr>
            <w:rStyle w:val="Hipervnculo"/>
            <w:noProof/>
          </w:rPr>
          <w:t>Definición y condiciones generales.</w:t>
        </w:r>
        <w:r w:rsidR="00AF5E7A">
          <w:rPr>
            <w:noProof/>
            <w:webHidden/>
          </w:rPr>
          <w:tab/>
        </w:r>
        <w:r w:rsidR="00757419">
          <w:rPr>
            <w:noProof/>
            <w:webHidden/>
          </w:rPr>
          <w:fldChar w:fldCharType="begin"/>
        </w:r>
        <w:r w:rsidR="00AF5E7A">
          <w:rPr>
            <w:noProof/>
            <w:webHidden/>
          </w:rPr>
          <w:instrText xml:space="preserve"> PAGEREF _Toc535394100 \h </w:instrText>
        </w:r>
        <w:r w:rsidR="00757419">
          <w:rPr>
            <w:noProof/>
            <w:webHidden/>
          </w:rPr>
        </w:r>
        <w:r w:rsidR="00757419">
          <w:rPr>
            <w:noProof/>
            <w:webHidden/>
          </w:rPr>
          <w:fldChar w:fldCharType="separate"/>
        </w:r>
        <w:r>
          <w:rPr>
            <w:noProof/>
            <w:webHidden/>
          </w:rPr>
          <w:t>23</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01" w:history="1">
        <w:r w:rsidR="00AF5E7A" w:rsidRPr="008525B4">
          <w:rPr>
            <w:rStyle w:val="Hipervnculo"/>
            <w:noProof/>
          </w:rPr>
          <w:t>2.17.2.</w:t>
        </w:r>
        <w:r w:rsidR="00AF5E7A">
          <w:rPr>
            <w:rFonts w:eastAsiaTheme="minorEastAsia"/>
            <w:i w:val="0"/>
            <w:iCs w:val="0"/>
            <w:noProof/>
            <w:sz w:val="22"/>
            <w:szCs w:val="22"/>
            <w:lang w:eastAsia="es-ES"/>
          </w:rPr>
          <w:tab/>
        </w:r>
        <w:r w:rsidR="00AF5E7A" w:rsidRPr="008525B4">
          <w:rPr>
            <w:rStyle w:val="Hipervnculo"/>
            <w:noProof/>
          </w:rPr>
          <w:t>Condiciones del proceso de ejecución.</w:t>
        </w:r>
        <w:r w:rsidR="00AF5E7A">
          <w:rPr>
            <w:noProof/>
            <w:webHidden/>
          </w:rPr>
          <w:tab/>
        </w:r>
        <w:r w:rsidR="00757419">
          <w:rPr>
            <w:noProof/>
            <w:webHidden/>
          </w:rPr>
          <w:fldChar w:fldCharType="begin"/>
        </w:r>
        <w:r w:rsidR="00AF5E7A">
          <w:rPr>
            <w:noProof/>
            <w:webHidden/>
          </w:rPr>
          <w:instrText xml:space="preserve"> PAGEREF _Toc535394101 \h </w:instrText>
        </w:r>
        <w:r w:rsidR="00757419">
          <w:rPr>
            <w:noProof/>
            <w:webHidden/>
          </w:rPr>
        </w:r>
        <w:r w:rsidR="00757419">
          <w:rPr>
            <w:noProof/>
            <w:webHidden/>
          </w:rPr>
          <w:fldChar w:fldCharType="separate"/>
        </w:r>
        <w:r>
          <w:rPr>
            <w:noProof/>
            <w:webHidden/>
          </w:rPr>
          <w:t>24</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02" w:history="1">
        <w:r w:rsidR="00AF5E7A" w:rsidRPr="008525B4">
          <w:rPr>
            <w:rStyle w:val="Hipervnculo"/>
            <w:noProof/>
          </w:rPr>
          <w:t>2.17.3.</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_Toc535394102 \h </w:instrText>
        </w:r>
        <w:r w:rsidR="00757419">
          <w:rPr>
            <w:noProof/>
            <w:webHidden/>
          </w:rPr>
        </w:r>
        <w:r w:rsidR="00757419">
          <w:rPr>
            <w:noProof/>
            <w:webHidden/>
          </w:rPr>
          <w:fldChar w:fldCharType="separate"/>
        </w:r>
        <w:r>
          <w:rPr>
            <w:noProof/>
            <w:webHidden/>
          </w:rPr>
          <w:t>24</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03" w:history="1">
        <w:r w:rsidR="00AF5E7A" w:rsidRPr="008525B4">
          <w:rPr>
            <w:rStyle w:val="Hipervnculo"/>
            <w:noProof/>
          </w:rPr>
          <w:t>2.18.</w:t>
        </w:r>
        <w:r w:rsidR="00AF5E7A">
          <w:rPr>
            <w:rFonts w:eastAsiaTheme="minorEastAsia"/>
            <w:noProof/>
            <w:lang w:eastAsia="es-ES"/>
          </w:rPr>
          <w:tab/>
        </w:r>
        <w:r w:rsidR="00AF5E7A" w:rsidRPr="008525B4">
          <w:rPr>
            <w:rStyle w:val="Hipervnculo"/>
            <w:noProof/>
          </w:rPr>
          <w:t>MATERIALES NO ESPECIFICADOS EN EL PLIEGO</w:t>
        </w:r>
        <w:r w:rsidR="00AF5E7A">
          <w:rPr>
            <w:noProof/>
            <w:webHidden/>
          </w:rPr>
          <w:tab/>
        </w:r>
        <w:r w:rsidR="00757419">
          <w:rPr>
            <w:noProof/>
            <w:webHidden/>
          </w:rPr>
          <w:fldChar w:fldCharType="begin"/>
        </w:r>
        <w:r w:rsidR="00AF5E7A">
          <w:rPr>
            <w:noProof/>
            <w:webHidden/>
          </w:rPr>
          <w:instrText xml:space="preserve"> PAGEREF _Toc535394103 \h </w:instrText>
        </w:r>
        <w:r w:rsidR="00757419">
          <w:rPr>
            <w:noProof/>
            <w:webHidden/>
          </w:rPr>
        </w:r>
        <w:r w:rsidR="00757419">
          <w:rPr>
            <w:noProof/>
            <w:webHidden/>
          </w:rPr>
          <w:fldChar w:fldCharType="separate"/>
        </w:r>
        <w:r>
          <w:rPr>
            <w:noProof/>
            <w:webHidden/>
          </w:rPr>
          <w:t>24</w:t>
        </w:r>
        <w:r w:rsidR="00757419">
          <w:rPr>
            <w:noProof/>
            <w:webHidden/>
          </w:rPr>
          <w:fldChar w:fldCharType="end"/>
        </w:r>
      </w:hyperlink>
    </w:p>
    <w:p w:rsidR="00AF5E7A" w:rsidRDefault="00EA5138">
      <w:pPr>
        <w:pStyle w:val="TDC1"/>
        <w:tabs>
          <w:tab w:val="left" w:pos="1540"/>
          <w:tab w:val="right" w:leader="dot" w:pos="9062"/>
        </w:tabs>
        <w:rPr>
          <w:rFonts w:eastAsiaTheme="minorEastAsia"/>
          <w:b w:val="0"/>
          <w:noProof/>
          <w:lang w:eastAsia="es-ES"/>
        </w:rPr>
      </w:pPr>
      <w:hyperlink w:anchor="_Toc535394104" w:history="1">
        <w:r w:rsidR="00AF5E7A" w:rsidRPr="008525B4">
          <w:rPr>
            <w:rStyle w:val="Hipervnculo"/>
            <w:noProof/>
          </w:rPr>
          <w:t>CAPÍTULO III.</w:t>
        </w:r>
        <w:r w:rsidR="00AF5E7A">
          <w:rPr>
            <w:rFonts w:eastAsiaTheme="minorEastAsia"/>
            <w:b w:val="0"/>
            <w:noProof/>
            <w:lang w:eastAsia="es-ES"/>
          </w:rPr>
          <w:tab/>
        </w:r>
        <w:r w:rsidR="00AF5E7A" w:rsidRPr="008525B4">
          <w:rPr>
            <w:rStyle w:val="Hipervnculo"/>
            <w:noProof/>
          </w:rPr>
          <w:t>EJECUCION, MEDICION Y ABONO DE LAS OBRAS</w:t>
        </w:r>
        <w:r w:rsidR="00AF5E7A">
          <w:rPr>
            <w:noProof/>
            <w:webHidden/>
          </w:rPr>
          <w:tab/>
        </w:r>
        <w:r w:rsidR="00757419">
          <w:rPr>
            <w:noProof/>
            <w:webHidden/>
          </w:rPr>
          <w:fldChar w:fldCharType="begin"/>
        </w:r>
        <w:r w:rsidR="00AF5E7A">
          <w:rPr>
            <w:noProof/>
            <w:webHidden/>
          </w:rPr>
          <w:instrText xml:space="preserve"> PAGEREF _Toc535394104 \h </w:instrText>
        </w:r>
        <w:r w:rsidR="00757419">
          <w:rPr>
            <w:noProof/>
            <w:webHidden/>
          </w:rPr>
        </w:r>
        <w:r w:rsidR="00757419">
          <w:rPr>
            <w:noProof/>
            <w:webHidden/>
          </w:rPr>
          <w:fldChar w:fldCharType="separate"/>
        </w:r>
        <w:r>
          <w:rPr>
            <w:noProof/>
            <w:webHidden/>
          </w:rPr>
          <w:t>25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05" w:history="1">
        <w:r w:rsidR="00AF5E7A" w:rsidRPr="008525B4">
          <w:rPr>
            <w:rStyle w:val="Hipervnculo"/>
            <w:noProof/>
          </w:rPr>
          <w:t>3.1.</w:t>
        </w:r>
        <w:r w:rsidR="00AF5E7A">
          <w:rPr>
            <w:rFonts w:eastAsiaTheme="minorEastAsia"/>
            <w:noProof/>
            <w:lang w:eastAsia="es-ES"/>
          </w:rPr>
          <w:tab/>
        </w:r>
        <w:r w:rsidR="00AF5E7A" w:rsidRPr="008525B4">
          <w:rPr>
            <w:rStyle w:val="Hipervnculo"/>
            <w:noProof/>
          </w:rPr>
          <w:t>CONDICIONES GENERALES</w:t>
        </w:r>
        <w:r w:rsidR="00AF5E7A">
          <w:rPr>
            <w:noProof/>
            <w:webHidden/>
          </w:rPr>
          <w:tab/>
        </w:r>
        <w:r w:rsidR="00757419">
          <w:rPr>
            <w:noProof/>
            <w:webHidden/>
          </w:rPr>
          <w:fldChar w:fldCharType="begin"/>
        </w:r>
        <w:r w:rsidR="00AF5E7A">
          <w:rPr>
            <w:noProof/>
            <w:webHidden/>
          </w:rPr>
          <w:instrText xml:space="preserve"> PAGEREF _Toc535394105 \h </w:instrText>
        </w:r>
        <w:r w:rsidR="00757419">
          <w:rPr>
            <w:noProof/>
            <w:webHidden/>
          </w:rPr>
        </w:r>
        <w:r w:rsidR="00757419">
          <w:rPr>
            <w:noProof/>
            <w:webHidden/>
          </w:rPr>
          <w:fldChar w:fldCharType="separate"/>
        </w:r>
        <w:r>
          <w:rPr>
            <w:noProof/>
            <w:webHidden/>
          </w:rPr>
          <w:t>25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06" w:history="1">
        <w:r w:rsidR="00AF5E7A" w:rsidRPr="008525B4">
          <w:rPr>
            <w:rStyle w:val="Hipervnculo"/>
            <w:noProof/>
          </w:rPr>
          <w:t>3.2.</w:t>
        </w:r>
        <w:r w:rsidR="00AF5E7A">
          <w:rPr>
            <w:rFonts w:eastAsiaTheme="minorEastAsia"/>
            <w:noProof/>
            <w:lang w:eastAsia="es-ES"/>
          </w:rPr>
          <w:tab/>
        </w:r>
        <w:r w:rsidR="00AF5E7A" w:rsidRPr="008525B4">
          <w:rPr>
            <w:rStyle w:val="Hipervnculo"/>
            <w:noProof/>
          </w:rPr>
          <w:t>DESPEJE Y DESBROCE DE TODO TIPO DE TERRENO Y VEGETANCION INCLUSO CARGA, TRANSPORTE A VERTEDERO Y/O  INCINERACION</w:t>
        </w:r>
        <w:r w:rsidR="00AF5E7A">
          <w:rPr>
            <w:noProof/>
            <w:webHidden/>
          </w:rPr>
          <w:tab/>
        </w:r>
        <w:r w:rsidR="00757419">
          <w:rPr>
            <w:noProof/>
            <w:webHidden/>
          </w:rPr>
          <w:fldChar w:fldCharType="begin"/>
        </w:r>
        <w:r w:rsidR="00AF5E7A">
          <w:rPr>
            <w:noProof/>
            <w:webHidden/>
          </w:rPr>
          <w:instrText xml:space="preserve"> PAGEREF _Toc535394106 \h </w:instrText>
        </w:r>
        <w:r w:rsidR="00757419">
          <w:rPr>
            <w:noProof/>
            <w:webHidden/>
          </w:rPr>
        </w:r>
        <w:r w:rsidR="00757419">
          <w:rPr>
            <w:noProof/>
            <w:webHidden/>
          </w:rPr>
          <w:fldChar w:fldCharType="separate"/>
        </w:r>
        <w:r>
          <w:rPr>
            <w:noProof/>
            <w:webHidden/>
          </w:rPr>
          <w:t>25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07" w:history="1">
        <w:r w:rsidR="00AF5E7A" w:rsidRPr="008525B4">
          <w:rPr>
            <w:rStyle w:val="Hipervnculo"/>
            <w:noProof/>
          </w:rPr>
          <w:t>3.3.</w:t>
        </w:r>
        <w:r w:rsidR="00AF5E7A">
          <w:rPr>
            <w:rFonts w:eastAsiaTheme="minorEastAsia"/>
            <w:noProof/>
            <w:lang w:eastAsia="es-ES"/>
          </w:rPr>
          <w:tab/>
        </w:r>
        <w:r w:rsidR="00AF5E7A" w:rsidRPr="008525B4">
          <w:rPr>
            <w:rStyle w:val="Hipervnculo"/>
            <w:noProof/>
          </w:rPr>
          <w:t>EXCAVACION EN DESMONTE Y EXPLANACION</w:t>
        </w:r>
        <w:r w:rsidR="00AF5E7A">
          <w:rPr>
            <w:noProof/>
            <w:webHidden/>
          </w:rPr>
          <w:tab/>
        </w:r>
        <w:r w:rsidR="00757419">
          <w:rPr>
            <w:noProof/>
            <w:webHidden/>
          </w:rPr>
          <w:fldChar w:fldCharType="begin"/>
        </w:r>
        <w:r w:rsidR="00AF5E7A">
          <w:rPr>
            <w:noProof/>
            <w:webHidden/>
          </w:rPr>
          <w:instrText xml:space="preserve"> PAGEREF _Toc535394107 \h </w:instrText>
        </w:r>
        <w:r w:rsidR="00757419">
          <w:rPr>
            <w:noProof/>
            <w:webHidden/>
          </w:rPr>
        </w:r>
        <w:r w:rsidR="00757419">
          <w:rPr>
            <w:noProof/>
            <w:webHidden/>
          </w:rPr>
          <w:fldChar w:fldCharType="separate"/>
        </w:r>
        <w:r>
          <w:rPr>
            <w:noProof/>
            <w:webHidden/>
          </w:rPr>
          <w:t>25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08" w:history="1">
        <w:r w:rsidR="00AF5E7A" w:rsidRPr="008525B4">
          <w:rPr>
            <w:rStyle w:val="Hipervnculo"/>
            <w:noProof/>
          </w:rPr>
          <w:t>3.4.</w:t>
        </w:r>
        <w:r w:rsidR="00AF5E7A">
          <w:rPr>
            <w:rFonts w:eastAsiaTheme="minorEastAsia"/>
            <w:noProof/>
            <w:lang w:eastAsia="es-ES"/>
          </w:rPr>
          <w:tab/>
        </w:r>
        <w:r w:rsidR="00AF5E7A" w:rsidRPr="008525B4">
          <w:rPr>
            <w:rStyle w:val="Hipervnculo"/>
            <w:noProof/>
          </w:rPr>
          <w:t>TERRAPLEN Y PEDRAPLEN COMPACTADOS</w:t>
        </w:r>
        <w:r w:rsidR="00AF5E7A">
          <w:rPr>
            <w:noProof/>
            <w:webHidden/>
          </w:rPr>
          <w:tab/>
        </w:r>
        <w:r w:rsidR="00757419">
          <w:rPr>
            <w:noProof/>
            <w:webHidden/>
          </w:rPr>
          <w:fldChar w:fldCharType="begin"/>
        </w:r>
        <w:r w:rsidR="00AF5E7A">
          <w:rPr>
            <w:noProof/>
            <w:webHidden/>
          </w:rPr>
          <w:instrText xml:space="preserve"> PAGEREF _Toc535394108 \h </w:instrText>
        </w:r>
        <w:r w:rsidR="00757419">
          <w:rPr>
            <w:noProof/>
            <w:webHidden/>
          </w:rPr>
        </w:r>
        <w:r w:rsidR="00757419">
          <w:rPr>
            <w:noProof/>
            <w:webHidden/>
          </w:rPr>
          <w:fldChar w:fldCharType="separate"/>
        </w:r>
        <w:r>
          <w:rPr>
            <w:noProof/>
            <w:webHidden/>
          </w:rPr>
          <w:t>26</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09" w:history="1">
        <w:r w:rsidR="00AF5E7A" w:rsidRPr="008525B4">
          <w:rPr>
            <w:rStyle w:val="Hipervnculo"/>
            <w:noProof/>
          </w:rPr>
          <w:t>3.5.</w:t>
        </w:r>
        <w:r w:rsidR="00AF5E7A">
          <w:rPr>
            <w:rFonts w:eastAsiaTheme="minorEastAsia"/>
            <w:noProof/>
            <w:lang w:eastAsia="es-ES"/>
          </w:rPr>
          <w:tab/>
        </w:r>
        <w:r w:rsidR="00AF5E7A" w:rsidRPr="008525B4">
          <w:rPr>
            <w:rStyle w:val="Hipervnculo"/>
            <w:noProof/>
          </w:rPr>
          <w:t>RELLENO DE ZANJAS Y PREZANJAS</w:t>
        </w:r>
        <w:r w:rsidR="00AF5E7A">
          <w:rPr>
            <w:noProof/>
            <w:webHidden/>
          </w:rPr>
          <w:tab/>
        </w:r>
        <w:r w:rsidR="00757419">
          <w:rPr>
            <w:noProof/>
            <w:webHidden/>
          </w:rPr>
          <w:fldChar w:fldCharType="begin"/>
        </w:r>
        <w:r w:rsidR="00AF5E7A">
          <w:rPr>
            <w:noProof/>
            <w:webHidden/>
          </w:rPr>
          <w:instrText xml:space="preserve"> PAGEREF _Toc535394109 \h </w:instrText>
        </w:r>
        <w:r w:rsidR="00757419">
          <w:rPr>
            <w:noProof/>
            <w:webHidden/>
          </w:rPr>
        </w:r>
        <w:r w:rsidR="00757419">
          <w:rPr>
            <w:noProof/>
            <w:webHidden/>
          </w:rPr>
          <w:fldChar w:fldCharType="separate"/>
        </w:r>
        <w:r>
          <w:rPr>
            <w:noProof/>
            <w:webHidden/>
          </w:rPr>
          <w:t>26</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0" w:history="1">
        <w:r w:rsidR="00AF5E7A" w:rsidRPr="008525B4">
          <w:rPr>
            <w:rStyle w:val="Hipervnculo"/>
            <w:noProof/>
          </w:rPr>
          <w:t>3.5.1.</w:t>
        </w:r>
        <w:r w:rsidR="00AF5E7A">
          <w:rPr>
            <w:rFonts w:eastAsiaTheme="minorEastAsia"/>
            <w:i w:val="0"/>
            <w:iCs w:val="0"/>
            <w:noProof/>
            <w:sz w:val="22"/>
            <w:szCs w:val="22"/>
            <w:lang w:eastAsia="es-ES"/>
          </w:rPr>
          <w:tab/>
        </w:r>
        <w:r w:rsidR="00AF5E7A" w:rsidRPr="008525B4">
          <w:rPr>
            <w:rStyle w:val="Hipervnculo"/>
            <w:noProof/>
          </w:rPr>
          <w:t>Definición y alcance</w:t>
        </w:r>
        <w:r w:rsidR="00AF5E7A">
          <w:rPr>
            <w:noProof/>
            <w:webHidden/>
          </w:rPr>
          <w:tab/>
        </w:r>
        <w:r w:rsidR="00757419">
          <w:rPr>
            <w:noProof/>
            <w:webHidden/>
          </w:rPr>
          <w:fldChar w:fldCharType="begin"/>
        </w:r>
        <w:r w:rsidR="00AF5E7A">
          <w:rPr>
            <w:noProof/>
            <w:webHidden/>
          </w:rPr>
          <w:instrText xml:space="preserve"> PAGEREF _Toc535394110 \h </w:instrText>
        </w:r>
        <w:r w:rsidR="00757419">
          <w:rPr>
            <w:noProof/>
            <w:webHidden/>
          </w:rPr>
        </w:r>
        <w:r w:rsidR="00757419">
          <w:rPr>
            <w:noProof/>
            <w:webHidden/>
          </w:rPr>
          <w:fldChar w:fldCharType="separate"/>
        </w:r>
        <w:r>
          <w:rPr>
            <w:noProof/>
            <w:webHidden/>
          </w:rPr>
          <w:t>26</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1" w:history="1">
        <w:r w:rsidR="00AF5E7A" w:rsidRPr="008525B4">
          <w:rPr>
            <w:rStyle w:val="Hipervnculo"/>
            <w:noProof/>
          </w:rPr>
          <w:t>3.5.2.</w:t>
        </w:r>
        <w:r w:rsidR="00AF5E7A">
          <w:rPr>
            <w:rFonts w:eastAsiaTheme="minorEastAsia"/>
            <w:i w:val="0"/>
            <w:iCs w:val="0"/>
            <w:noProof/>
            <w:sz w:val="22"/>
            <w:szCs w:val="22"/>
            <w:lang w:eastAsia="es-ES"/>
          </w:rPr>
          <w:tab/>
        </w:r>
        <w:r w:rsidR="00AF5E7A" w:rsidRPr="008525B4">
          <w:rPr>
            <w:rStyle w:val="Hipervnculo"/>
            <w:noProof/>
          </w:rPr>
          <w:t>Materiales</w:t>
        </w:r>
        <w:r w:rsidR="00AF5E7A">
          <w:rPr>
            <w:noProof/>
            <w:webHidden/>
          </w:rPr>
          <w:tab/>
        </w:r>
        <w:r w:rsidR="00757419">
          <w:rPr>
            <w:noProof/>
            <w:webHidden/>
          </w:rPr>
          <w:fldChar w:fldCharType="begin"/>
        </w:r>
        <w:r w:rsidR="00AF5E7A">
          <w:rPr>
            <w:noProof/>
            <w:webHidden/>
          </w:rPr>
          <w:instrText xml:space="preserve"> PAGEREF _Toc535394111 \h </w:instrText>
        </w:r>
        <w:r w:rsidR="00757419">
          <w:rPr>
            <w:noProof/>
            <w:webHidden/>
          </w:rPr>
        </w:r>
        <w:r w:rsidR="00757419">
          <w:rPr>
            <w:noProof/>
            <w:webHidden/>
          </w:rPr>
          <w:fldChar w:fldCharType="separate"/>
        </w:r>
        <w:r>
          <w:rPr>
            <w:noProof/>
            <w:webHidden/>
          </w:rPr>
          <w:t>27</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2" w:history="1">
        <w:r w:rsidR="00AF5E7A" w:rsidRPr="008525B4">
          <w:rPr>
            <w:rStyle w:val="Hipervnculo"/>
            <w:noProof/>
          </w:rPr>
          <w:t>3.5.3.</w:t>
        </w:r>
        <w:r w:rsidR="00AF5E7A">
          <w:rPr>
            <w:rFonts w:eastAsiaTheme="minorEastAsia"/>
            <w:i w:val="0"/>
            <w:iCs w:val="0"/>
            <w:noProof/>
            <w:sz w:val="22"/>
            <w:szCs w:val="22"/>
            <w:lang w:eastAsia="es-ES"/>
          </w:rPr>
          <w:tab/>
        </w:r>
        <w:r w:rsidR="00AF5E7A" w:rsidRPr="008525B4">
          <w:rPr>
            <w:rStyle w:val="Hipervnculo"/>
            <w:noProof/>
          </w:rPr>
          <w:t>Ejecución de las obras</w:t>
        </w:r>
        <w:r w:rsidR="00AF5E7A">
          <w:rPr>
            <w:noProof/>
            <w:webHidden/>
          </w:rPr>
          <w:tab/>
        </w:r>
        <w:r w:rsidR="00757419">
          <w:rPr>
            <w:noProof/>
            <w:webHidden/>
          </w:rPr>
          <w:fldChar w:fldCharType="begin"/>
        </w:r>
        <w:r w:rsidR="00AF5E7A">
          <w:rPr>
            <w:noProof/>
            <w:webHidden/>
          </w:rPr>
          <w:instrText xml:space="preserve"> PAGEREF _Toc535394112 \h </w:instrText>
        </w:r>
        <w:r w:rsidR="00757419">
          <w:rPr>
            <w:noProof/>
            <w:webHidden/>
          </w:rPr>
        </w:r>
        <w:r w:rsidR="00757419">
          <w:rPr>
            <w:noProof/>
            <w:webHidden/>
          </w:rPr>
          <w:fldChar w:fldCharType="separate"/>
        </w:r>
        <w:r>
          <w:rPr>
            <w:noProof/>
            <w:webHidden/>
          </w:rPr>
          <w:t>27</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3" w:history="1">
        <w:r w:rsidR="00AF5E7A" w:rsidRPr="008525B4">
          <w:rPr>
            <w:rStyle w:val="Hipervnculo"/>
            <w:noProof/>
          </w:rPr>
          <w:t>3.5.4.</w:t>
        </w:r>
        <w:r w:rsidR="00AF5E7A">
          <w:rPr>
            <w:rFonts w:eastAsiaTheme="minorEastAsia"/>
            <w:i w:val="0"/>
            <w:iCs w:val="0"/>
            <w:noProof/>
            <w:sz w:val="22"/>
            <w:szCs w:val="22"/>
            <w:lang w:eastAsia="es-ES"/>
          </w:rPr>
          <w:tab/>
        </w:r>
        <w:r w:rsidR="00AF5E7A" w:rsidRPr="008525B4">
          <w:rPr>
            <w:rStyle w:val="Hipervnculo"/>
            <w:noProof/>
          </w:rPr>
          <w:t>Control de calidad</w:t>
        </w:r>
        <w:r w:rsidR="00AF5E7A">
          <w:rPr>
            <w:noProof/>
            <w:webHidden/>
          </w:rPr>
          <w:tab/>
        </w:r>
        <w:r w:rsidR="00757419">
          <w:rPr>
            <w:noProof/>
            <w:webHidden/>
          </w:rPr>
          <w:fldChar w:fldCharType="begin"/>
        </w:r>
        <w:r w:rsidR="00AF5E7A">
          <w:rPr>
            <w:noProof/>
            <w:webHidden/>
          </w:rPr>
          <w:instrText xml:space="preserve"> PAGEREF _Toc535394113 \h </w:instrText>
        </w:r>
        <w:r w:rsidR="00757419">
          <w:rPr>
            <w:noProof/>
            <w:webHidden/>
          </w:rPr>
        </w:r>
        <w:r w:rsidR="00757419">
          <w:rPr>
            <w:noProof/>
            <w:webHidden/>
          </w:rPr>
          <w:fldChar w:fldCharType="separate"/>
        </w:r>
        <w:r>
          <w:rPr>
            <w:noProof/>
            <w:webHidden/>
          </w:rPr>
          <w:t>28</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4" w:history="1">
        <w:r w:rsidR="00AF5E7A" w:rsidRPr="008525B4">
          <w:rPr>
            <w:rStyle w:val="Hipervnculo"/>
            <w:noProof/>
          </w:rPr>
          <w:t>3.5.5.</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_Toc535394114 \h </w:instrText>
        </w:r>
        <w:r w:rsidR="00757419">
          <w:rPr>
            <w:noProof/>
            <w:webHidden/>
          </w:rPr>
        </w:r>
        <w:r w:rsidR="00757419">
          <w:rPr>
            <w:noProof/>
            <w:webHidden/>
          </w:rPr>
          <w:fldChar w:fldCharType="separate"/>
        </w:r>
        <w:r>
          <w:rPr>
            <w:noProof/>
            <w:webHidden/>
          </w:rPr>
          <w:t>29</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15" w:history="1">
        <w:r w:rsidR="00AF5E7A" w:rsidRPr="008525B4">
          <w:rPr>
            <w:rStyle w:val="Hipervnculo"/>
            <w:noProof/>
          </w:rPr>
          <w:t>3.6.</w:t>
        </w:r>
        <w:r w:rsidR="00AF5E7A">
          <w:rPr>
            <w:rFonts w:eastAsiaTheme="minorEastAsia"/>
            <w:noProof/>
            <w:lang w:eastAsia="es-ES"/>
          </w:rPr>
          <w:tab/>
        </w:r>
        <w:r w:rsidR="00AF5E7A" w:rsidRPr="008525B4">
          <w:rPr>
            <w:rStyle w:val="Hipervnculo"/>
            <w:noProof/>
          </w:rPr>
          <w:t>ENTIBACIONES</w:t>
        </w:r>
        <w:r w:rsidR="00AF5E7A">
          <w:rPr>
            <w:noProof/>
            <w:webHidden/>
          </w:rPr>
          <w:tab/>
        </w:r>
        <w:r w:rsidR="00757419">
          <w:rPr>
            <w:noProof/>
            <w:webHidden/>
          </w:rPr>
          <w:fldChar w:fldCharType="begin"/>
        </w:r>
        <w:r w:rsidR="00AF5E7A">
          <w:rPr>
            <w:noProof/>
            <w:webHidden/>
          </w:rPr>
          <w:instrText xml:space="preserve"> PAGEREF _Toc535394115 \h </w:instrText>
        </w:r>
        <w:r w:rsidR="00757419">
          <w:rPr>
            <w:noProof/>
            <w:webHidden/>
          </w:rPr>
        </w:r>
        <w:r w:rsidR="00757419">
          <w:rPr>
            <w:noProof/>
            <w:webHidden/>
          </w:rPr>
          <w:fldChar w:fldCharType="separate"/>
        </w:r>
        <w:r>
          <w:rPr>
            <w:noProof/>
            <w:webHidden/>
          </w:rPr>
          <w:t>29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6" w:history="1">
        <w:r w:rsidR="00AF5E7A" w:rsidRPr="008525B4">
          <w:rPr>
            <w:rStyle w:val="Hipervnculo"/>
            <w:noProof/>
          </w:rPr>
          <w:t>3.6.1.</w:t>
        </w:r>
        <w:r w:rsidR="00AF5E7A">
          <w:rPr>
            <w:rFonts w:eastAsiaTheme="minorEastAsia"/>
            <w:i w:val="0"/>
            <w:iCs w:val="0"/>
            <w:noProof/>
            <w:sz w:val="22"/>
            <w:szCs w:val="22"/>
            <w:lang w:eastAsia="es-ES"/>
          </w:rPr>
          <w:tab/>
        </w:r>
        <w:r w:rsidR="00AF5E7A" w:rsidRPr="008525B4">
          <w:rPr>
            <w:rStyle w:val="Hipervnculo"/>
            <w:noProof/>
          </w:rPr>
          <w:t>Definición y alcance</w:t>
        </w:r>
        <w:r w:rsidR="00AF5E7A">
          <w:rPr>
            <w:noProof/>
            <w:webHidden/>
          </w:rPr>
          <w:tab/>
        </w:r>
        <w:r w:rsidR="00757419">
          <w:rPr>
            <w:noProof/>
            <w:webHidden/>
          </w:rPr>
          <w:fldChar w:fldCharType="begin"/>
        </w:r>
        <w:r w:rsidR="00AF5E7A">
          <w:rPr>
            <w:noProof/>
            <w:webHidden/>
          </w:rPr>
          <w:instrText xml:space="preserve"> PAGEREF _Toc535394116 \h </w:instrText>
        </w:r>
        <w:r w:rsidR="00757419">
          <w:rPr>
            <w:noProof/>
            <w:webHidden/>
          </w:rPr>
        </w:r>
        <w:r w:rsidR="00757419">
          <w:rPr>
            <w:noProof/>
            <w:webHidden/>
          </w:rPr>
          <w:fldChar w:fldCharType="separate"/>
        </w:r>
        <w:r>
          <w:rPr>
            <w:noProof/>
            <w:webHidden/>
          </w:rPr>
          <w:t>29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7" w:history="1">
        <w:r w:rsidR="00AF5E7A" w:rsidRPr="008525B4">
          <w:rPr>
            <w:rStyle w:val="Hipervnculo"/>
            <w:noProof/>
          </w:rPr>
          <w:t>3.6.2.</w:t>
        </w:r>
        <w:r w:rsidR="00AF5E7A">
          <w:rPr>
            <w:rFonts w:eastAsiaTheme="minorEastAsia"/>
            <w:i w:val="0"/>
            <w:iCs w:val="0"/>
            <w:noProof/>
            <w:sz w:val="22"/>
            <w:szCs w:val="22"/>
            <w:lang w:eastAsia="es-ES"/>
          </w:rPr>
          <w:tab/>
        </w:r>
        <w:r w:rsidR="00AF5E7A" w:rsidRPr="008525B4">
          <w:rPr>
            <w:rStyle w:val="Hipervnculo"/>
            <w:noProof/>
          </w:rPr>
          <w:t>Clasificación</w:t>
        </w:r>
        <w:r w:rsidR="00AF5E7A">
          <w:rPr>
            <w:noProof/>
            <w:webHidden/>
          </w:rPr>
          <w:tab/>
        </w:r>
        <w:r w:rsidR="00757419">
          <w:rPr>
            <w:noProof/>
            <w:webHidden/>
          </w:rPr>
          <w:fldChar w:fldCharType="begin"/>
        </w:r>
        <w:r w:rsidR="00AF5E7A">
          <w:rPr>
            <w:noProof/>
            <w:webHidden/>
          </w:rPr>
          <w:instrText xml:space="preserve"> PAGEREF _Toc535394117 \h </w:instrText>
        </w:r>
        <w:r w:rsidR="00757419">
          <w:rPr>
            <w:noProof/>
            <w:webHidden/>
          </w:rPr>
        </w:r>
        <w:r w:rsidR="00757419">
          <w:rPr>
            <w:noProof/>
            <w:webHidden/>
          </w:rPr>
          <w:fldChar w:fldCharType="separate"/>
        </w:r>
        <w:r>
          <w:rPr>
            <w:noProof/>
            <w:webHidden/>
          </w:rPr>
          <w:t>30</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8" w:history="1">
        <w:r w:rsidR="00AF5E7A" w:rsidRPr="008525B4">
          <w:rPr>
            <w:rStyle w:val="Hipervnculo"/>
            <w:noProof/>
          </w:rPr>
          <w:t>3.6.3.</w:t>
        </w:r>
        <w:r w:rsidR="00AF5E7A">
          <w:rPr>
            <w:rFonts w:eastAsiaTheme="minorEastAsia"/>
            <w:i w:val="0"/>
            <w:iCs w:val="0"/>
            <w:noProof/>
            <w:sz w:val="22"/>
            <w:szCs w:val="22"/>
            <w:lang w:eastAsia="es-ES"/>
          </w:rPr>
          <w:tab/>
        </w:r>
        <w:r w:rsidR="00AF5E7A" w:rsidRPr="008525B4">
          <w:rPr>
            <w:rStyle w:val="Hipervnculo"/>
            <w:noProof/>
          </w:rPr>
          <w:t>Ejecución de las obras</w:t>
        </w:r>
        <w:r w:rsidR="00AF5E7A">
          <w:rPr>
            <w:noProof/>
            <w:webHidden/>
          </w:rPr>
          <w:tab/>
        </w:r>
        <w:r w:rsidR="00757419">
          <w:rPr>
            <w:noProof/>
            <w:webHidden/>
          </w:rPr>
          <w:fldChar w:fldCharType="begin"/>
        </w:r>
        <w:r w:rsidR="00AF5E7A">
          <w:rPr>
            <w:noProof/>
            <w:webHidden/>
          </w:rPr>
          <w:instrText xml:space="preserve"> PAGEREF _Toc535394118 \h </w:instrText>
        </w:r>
        <w:r w:rsidR="00757419">
          <w:rPr>
            <w:noProof/>
            <w:webHidden/>
          </w:rPr>
        </w:r>
        <w:r w:rsidR="00757419">
          <w:rPr>
            <w:noProof/>
            <w:webHidden/>
          </w:rPr>
          <w:fldChar w:fldCharType="separate"/>
        </w:r>
        <w:r>
          <w:rPr>
            <w:noProof/>
            <w:webHidden/>
          </w:rPr>
          <w:t>30</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19" w:history="1">
        <w:r w:rsidR="00AF5E7A" w:rsidRPr="008525B4">
          <w:rPr>
            <w:rStyle w:val="Hipervnculo"/>
            <w:noProof/>
          </w:rPr>
          <w:t>3.6.4.</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_Toc535394119 \h </w:instrText>
        </w:r>
        <w:r w:rsidR="00757419">
          <w:rPr>
            <w:noProof/>
            <w:webHidden/>
          </w:rPr>
        </w:r>
        <w:r w:rsidR="00757419">
          <w:rPr>
            <w:noProof/>
            <w:webHidden/>
          </w:rPr>
          <w:fldChar w:fldCharType="separate"/>
        </w:r>
        <w:r>
          <w:rPr>
            <w:noProof/>
            <w:webHidden/>
          </w:rPr>
          <w:t>32</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20" w:history="1">
        <w:r w:rsidR="00AF5E7A" w:rsidRPr="008525B4">
          <w:rPr>
            <w:rStyle w:val="Hipervnculo"/>
            <w:noProof/>
          </w:rPr>
          <w:t>3.7.</w:t>
        </w:r>
        <w:r w:rsidR="00AF5E7A">
          <w:rPr>
            <w:rFonts w:eastAsiaTheme="minorEastAsia"/>
            <w:noProof/>
            <w:lang w:eastAsia="es-ES"/>
          </w:rPr>
          <w:tab/>
        </w:r>
        <w:r w:rsidR="00AF5E7A" w:rsidRPr="008525B4">
          <w:rPr>
            <w:rStyle w:val="Hipervnculo"/>
            <w:noProof/>
          </w:rPr>
          <w:t>HORMIGONES</w:t>
        </w:r>
        <w:r w:rsidR="00AF5E7A">
          <w:rPr>
            <w:noProof/>
            <w:webHidden/>
          </w:rPr>
          <w:tab/>
        </w:r>
        <w:r w:rsidR="00757419">
          <w:rPr>
            <w:noProof/>
            <w:webHidden/>
          </w:rPr>
          <w:fldChar w:fldCharType="begin"/>
        </w:r>
        <w:r w:rsidR="00AF5E7A">
          <w:rPr>
            <w:noProof/>
            <w:webHidden/>
          </w:rPr>
          <w:instrText xml:space="preserve"> PAGEREF _Toc535394120 \h </w:instrText>
        </w:r>
        <w:r w:rsidR="00757419">
          <w:rPr>
            <w:noProof/>
            <w:webHidden/>
          </w:rPr>
        </w:r>
        <w:r w:rsidR="00757419">
          <w:rPr>
            <w:noProof/>
            <w:webHidden/>
          </w:rPr>
          <w:fldChar w:fldCharType="separate"/>
        </w:r>
        <w:r>
          <w:rPr>
            <w:noProof/>
            <w:webHidden/>
          </w:rPr>
          <w:t>32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21" w:history="1">
        <w:r w:rsidR="00AF5E7A" w:rsidRPr="008525B4">
          <w:rPr>
            <w:rStyle w:val="Hipervnculo"/>
            <w:noProof/>
          </w:rPr>
          <w:t>3.7.1.</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_Toc535394121 \h </w:instrText>
        </w:r>
        <w:r w:rsidR="00757419">
          <w:rPr>
            <w:noProof/>
            <w:webHidden/>
          </w:rPr>
        </w:r>
        <w:r w:rsidR="00757419">
          <w:rPr>
            <w:noProof/>
            <w:webHidden/>
          </w:rPr>
          <w:fldChar w:fldCharType="separate"/>
        </w:r>
        <w:r>
          <w:rPr>
            <w:noProof/>
            <w:webHidden/>
          </w:rPr>
          <w:t>34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22" w:history="1">
        <w:r w:rsidR="00AF5E7A" w:rsidRPr="008525B4">
          <w:rPr>
            <w:rStyle w:val="Hipervnculo"/>
            <w:noProof/>
          </w:rPr>
          <w:t>3.8.</w:t>
        </w:r>
        <w:r w:rsidR="00AF5E7A">
          <w:rPr>
            <w:rFonts w:eastAsiaTheme="minorEastAsia"/>
            <w:noProof/>
            <w:lang w:eastAsia="es-ES"/>
          </w:rPr>
          <w:tab/>
        </w:r>
        <w:r w:rsidR="00AF5E7A" w:rsidRPr="008525B4">
          <w:rPr>
            <w:rStyle w:val="Hipervnculo"/>
            <w:noProof/>
          </w:rPr>
          <w:t>ENCOFRADOS</w:t>
        </w:r>
        <w:r w:rsidR="00AF5E7A">
          <w:rPr>
            <w:noProof/>
            <w:webHidden/>
          </w:rPr>
          <w:tab/>
        </w:r>
        <w:r w:rsidR="00757419">
          <w:rPr>
            <w:noProof/>
            <w:webHidden/>
          </w:rPr>
          <w:fldChar w:fldCharType="begin"/>
        </w:r>
        <w:r w:rsidR="00AF5E7A">
          <w:rPr>
            <w:noProof/>
            <w:webHidden/>
          </w:rPr>
          <w:instrText xml:space="preserve"> PAGEREF _Toc535394122 \h </w:instrText>
        </w:r>
        <w:r w:rsidR="00757419">
          <w:rPr>
            <w:noProof/>
            <w:webHidden/>
          </w:rPr>
        </w:r>
        <w:r w:rsidR="00757419">
          <w:rPr>
            <w:noProof/>
            <w:webHidden/>
          </w:rPr>
          <w:fldChar w:fldCharType="separate"/>
        </w:r>
        <w:r>
          <w:rPr>
            <w:noProof/>
            <w:webHidden/>
          </w:rPr>
          <w:t>34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23" w:history="1">
        <w:r w:rsidR="00AF5E7A" w:rsidRPr="008525B4">
          <w:rPr>
            <w:rStyle w:val="Hipervnculo"/>
            <w:noProof/>
          </w:rPr>
          <w:t>3.9.</w:t>
        </w:r>
        <w:r w:rsidR="00AF5E7A">
          <w:rPr>
            <w:rFonts w:eastAsiaTheme="minorEastAsia"/>
            <w:noProof/>
            <w:lang w:eastAsia="es-ES"/>
          </w:rPr>
          <w:tab/>
        </w:r>
        <w:r w:rsidR="00AF5E7A" w:rsidRPr="008525B4">
          <w:rPr>
            <w:rStyle w:val="Hipervnculo"/>
            <w:noProof/>
          </w:rPr>
          <w:t>ARMADURAS DE ACERO</w:t>
        </w:r>
        <w:r w:rsidR="00AF5E7A">
          <w:rPr>
            <w:noProof/>
            <w:webHidden/>
          </w:rPr>
          <w:tab/>
        </w:r>
        <w:r w:rsidR="00757419">
          <w:rPr>
            <w:noProof/>
            <w:webHidden/>
          </w:rPr>
          <w:fldChar w:fldCharType="begin"/>
        </w:r>
        <w:r w:rsidR="00AF5E7A">
          <w:rPr>
            <w:noProof/>
            <w:webHidden/>
          </w:rPr>
          <w:instrText xml:space="preserve"> PAGEREF _Toc535394123 \h </w:instrText>
        </w:r>
        <w:r w:rsidR="00757419">
          <w:rPr>
            <w:noProof/>
            <w:webHidden/>
          </w:rPr>
        </w:r>
        <w:r w:rsidR="00757419">
          <w:rPr>
            <w:noProof/>
            <w:webHidden/>
          </w:rPr>
          <w:fldChar w:fldCharType="separate"/>
        </w:r>
        <w:r>
          <w:rPr>
            <w:noProof/>
            <w:webHidden/>
          </w:rPr>
          <w:t>34</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24" w:history="1">
        <w:r w:rsidR="00AF5E7A" w:rsidRPr="008525B4">
          <w:rPr>
            <w:rStyle w:val="Hipervnculo"/>
            <w:noProof/>
          </w:rPr>
          <w:t>3.10.</w:t>
        </w:r>
        <w:r w:rsidR="00AF5E7A">
          <w:rPr>
            <w:rFonts w:eastAsiaTheme="minorEastAsia"/>
            <w:noProof/>
            <w:lang w:eastAsia="es-ES"/>
          </w:rPr>
          <w:tab/>
        </w:r>
        <w:r w:rsidR="00AF5E7A" w:rsidRPr="008525B4">
          <w:rPr>
            <w:rStyle w:val="Hipervnculo"/>
            <w:noProof/>
          </w:rPr>
          <w:t>DEMOLICION DE OBRAS DE FÁBRICA DE HORMIGON</w:t>
        </w:r>
        <w:r w:rsidR="00AF5E7A">
          <w:rPr>
            <w:noProof/>
            <w:webHidden/>
          </w:rPr>
          <w:tab/>
        </w:r>
        <w:r w:rsidR="00757419">
          <w:rPr>
            <w:noProof/>
            <w:webHidden/>
          </w:rPr>
          <w:fldChar w:fldCharType="begin"/>
        </w:r>
        <w:r w:rsidR="00AF5E7A">
          <w:rPr>
            <w:noProof/>
            <w:webHidden/>
          </w:rPr>
          <w:instrText xml:space="preserve"> PAGEREF _Toc535394124 \h </w:instrText>
        </w:r>
        <w:r w:rsidR="00757419">
          <w:rPr>
            <w:noProof/>
            <w:webHidden/>
          </w:rPr>
        </w:r>
        <w:r w:rsidR="00757419">
          <w:rPr>
            <w:noProof/>
            <w:webHidden/>
          </w:rPr>
          <w:fldChar w:fldCharType="separate"/>
        </w:r>
        <w:r>
          <w:rPr>
            <w:noProof/>
            <w:webHidden/>
          </w:rPr>
          <w:t>34</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25" w:history="1">
        <w:r w:rsidR="00AF5E7A" w:rsidRPr="008525B4">
          <w:rPr>
            <w:rStyle w:val="Hipervnculo"/>
            <w:noProof/>
          </w:rPr>
          <w:t>3.10.1.</w:t>
        </w:r>
        <w:r w:rsidR="00AF5E7A">
          <w:rPr>
            <w:rFonts w:eastAsiaTheme="minorEastAsia"/>
            <w:i w:val="0"/>
            <w:iCs w:val="0"/>
            <w:noProof/>
            <w:sz w:val="22"/>
            <w:szCs w:val="22"/>
            <w:lang w:eastAsia="es-ES"/>
          </w:rPr>
          <w:tab/>
        </w:r>
        <w:r w:rsidR="00AF5E7A" w:rsidRPr="008525B4">
          <w:rPr>
            <w:rStyle w:val="Hipervnculo"/>
            <w:noProof/>
          </w:rPr>
          <w:t>Definición y alcance</w:t>
        </w:r>
        <w:r w:rsidR="00AF5E7A">
          <w:rPr>
            <w:noProof/>
            <w:webHidden/>
          </w:rPr>
          <w:tab/>
        </w:r>
        <w:r w:rsidR="00757419">
          <w:rPr>
            <w:noProof/>
            <w:webHidden/>
          </w:rPr>
          <w:fldChar w:fldCharType="begin"/>
        </w:r>
        <w:r w:rsidR="00AF5E7A">
          <w:rPr>
            <w:noProof/>
            <w:webHidden/>
          </w:rPr>
          <w:instrText xml:space="preserve"> PAGEREF _Toc535394125 \h </w:instrText>
        </w:r>
        <w:r w:rsidR="00757419">
          <w:rPr>
            <w:noProof/>
            <w:webHidden/>
          </w:rPr>
        </w:r>
        <w:r w:rsidR="00757419">
          <w:rPr>
            <w:noProof/>
            <w:webHidden/>
          </w:rPr>
          <w:fldChar w:fldCharType="separate"/>
        </w:r>
        <w:r>
          <w:rPr>
            <w:noProof/>
            <w:webHidden/>
          </w:rPr>
          <w:t>34</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26" w:history="1">
        <w:r w:rsidR="00AF5E7A" w:rsidRPr="008525B4">
          <w:rPr>
            <w:rStyle w:val="Hipervnculo"/>
            <w:noProof/>
          </w:rPr>
          <w:t>3.10.2.</w:t>
        </w:r>
        <w:r w:rsidR="00AF5E7A">
          <w:rPr>
            <w:rFonts w:eastAsiaTheme="minorEastAsia"/>
            <w:i w:val="0"/>
            <w:iCs w:val="0"/>
            <w:noProof/>
            <w:sz w:val="22"/>
            <w:szCs w:val="22"/>
            <w:lang w:eastAsia="es-ES"/>
          </w:rPr>
          <w:tab/>
        </w:r>
        <w:r w:rsidR="00AF5E7A" w:rsidRPr="008525B4">
          <w:rPr>
            <w:rStyle w:val="Hipervnculo"/>
            <w:noProof/>
          </w:rPr>
          <w:t>Ejecución de las obras</w:t>
        </w:r>
        <w:r w:rsidR="00AF5E7A">
          <w:rPr>
            <w:noProof/>
            <w:webHidden/>
          </w:rPr>
          <w:tab/>
        </w:r>
        <w:r w:rsidR="00757419">
          <w:rPr>
            <w:noProof/>
            <w:webHidden/>
          </w:rPr>
          <w:fldChar w:fldCharType="begin"/>
        </w:r>
        <w:r w:rsidR="00AF5E7A">
          <w:rPr>
            <w:noProof/>
            <w:webHidden/>
          </w:rPr>
          <w:instrText xml:space="preserve"> PAGEREF _Toc535394126 \h </w:instrText>
        </w:r>
        <w:r w:rsidR="00757419">
          <w:rPr>
            <w:noProof/>
            <w:webHidden/>
          </w:rPr>
        </w:r>
        <w:r w:rsidR="00757419">
          <w:rPr>
            <w:noProof/>
            <w:webHidden/>
          </w:rPr>
          <w:fldChar w:fldCharType="separate"/>
        </w:r>
        <w:r>
          <w:rPr>
            <w:noProof/>
            <w:webHidden/>
          </w:rPr>
          <w:t>34</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27" w:history="1">
        <w:r w:rsidR="00AF5E7A" w:rsidRPr="008525B4">
          <w:rPr>
            <w:rStyle w:val="Hipervnculo"/>
            <w:noProof/>
          </w:rPr>
          <w:t>3.10.3.</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_Toc535394127 \h </w:instrText>
        </w:r>
        <w:r w:rsidR="00757419">
          <w:rPr>
            <w:noProof/>
            <w:webHidden/>
          </w:rPr>
        </w:r>
        <w:r w:rsidR="00757419">
          <w:rPr>
            <w:noProof/>
            <w:webHidden/>
          </w:rPr>
          <w:fldChar w:fldCharType="separate"/>
        </w:r>
        <w:r>
          <w:rPr>
            <w:noProof/>
            <w:webHidden/>
          </w:rPr>
          <w:t>35</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28" w:history="1">
        <w:r w:rsidR="00AF5E7A" w:rsidRPr="008525B4">
          <w:rPr>
            <w:rStyle w:val="Hipervnculo"/>
            <w:noProof/>
          </w:rPr>
          <w:t>3.11.</w:t>
        </w:r>
        <w:r w:rsidR="00AF5E7A">
          <w:rPr>
            <w:rFonts w:eastAsiaTheme="minorEastAsia"/>
            <w:noProof/>
            <w:lang w:eastAsia="es-ES"/>
          </w:rPr>
          <w:tab/>
        </w:r>
        <w:r w:rsidR="00AF5E7A" w:rsidRPr="008525B4">
          <w:rPr>
            <w:rStyle w:val="Hipervnculo"/>
            <w:noProof/>
          </w:rPr>
          <w:t>BARANDILLAS</w:t>
        </w:r>
        <w:r w:rsidR="00AF5E7A">
          <w:rPr>
            <w:noProof/>
            <w:webHidden/>
          </w:rPr>
          <w:tab/>
        </w:r>
        <w:r w:rsidR="00757419">
          <w:rPr>
            <w:noProof/>
            <w:webHidden/>
          </w:rPr>
          <w:fldChar w:fldCharType="begin"/>
        </w:r>
        <w:r w:rsidR="00AF5E7A">
          <w:rPr>
            <w:noProof/>
            <w:webHidden/>
          </w:rPr>
          <w:instrText xml:space="preserve"> PAGEREF _Toc535394128 \h </w:instrText>
        </w:r>
        <w:r w:rsidR="00757419">
          <w:rPr>
            <w:noProof/>
            <w:webHidden/>
          </w:rPr>
        </w:r>
        <w:r w:rsidR="00757419">
          <w:rPr>
            <w:noProof/>
            <w:webHidden/>
          </w:rPr>
          <w:fldChar w:fldCharType="separate"/>
        </w:r>
        <w:r>
          <w:rPr>
            <w:noProof/>
            <w:webHidden/>
          </w:rPr>
          <w:t>36</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29" w:history="1">
        <w:r w:rsidR="00AF5E7A" w:rsidRPr="008525B4">
          <w:rPr>
            <w:rStyle w:val="Hipervnculo"/>
            <w:noProof/>
          </w:rPr>
          <w:t>3.11.1.</w:t>
        </w:r>
        <w:r w:rsidR="00AF5E7A">
          <w:rPr>
            <w:rFonts w:eastAsiaTheme="minorEastAsia"/>
            <w:i w:val="0"/>
            <w:iCs w:val="0"/>
            <w:noProof/>
            <w:sz w:val="22"/>
            <w:szCs w:val="22"/>
            <w:lang w:eastAsia="es-ES"/>
          </w:rPr>
          <w:tab/>
        </w:r>
        <w:r w:rsidR="00AF5E7A" w:rsidRPr="008525B4">
          <w:rPr>
            <w:rStyle w:val="Hipervnculo"/>
            <w:noProof/>
          </w:rPr>
          <w:t>Definición y alcance</w:t>
        </w:r>
        <w:r w:rsidR="00AF5E7A">
          <w:rPr>
            <w:noProof/>
            <w:webHidden/>
          </w:rPr>
          <w:tab/>
        </w:r>
        <w:r w:rsidR="00757419">
          <w:rPr>
            <w:noProof/>
            <w:webHidden/>
          </w:rPr>
          <w:fldChar w:fldCharType="begin"/>
        </w:r>
        <w:r w:rsidR="00AF5E7A">
          <w:rPr>
            <w:noProof/>
            <w:webHidden/>
          </w:rPr>
          <w:instrText xml:space="preserve"> PAGEREF _Toc535394129 \h </w:instrText>
        </w:r>
        <w:r w:rsidR="00757419">
          <w:rPr>
            <w:noProof/>
            <w:webHidden/>
          </w:rPr>
        </w:r>
        <w:r w:rsidR="00757419">
          <w:rPr>
            <w:noProof/>
            <w:webHidden/>
          </w:rPr>
          <w:fldChar w:fldCharType="separate"/>
        </w:r>
        <w:r>
          <w:rPr>
            <w:noProof/>
            <w:webHidden/>
          </w:rPr>
          <w:t>36</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0" w:history="1">
        <w:r w:rsidR="00AF5E7A" w:rsidRPr="008525B4">
          <w:rPr>
            <w:rStyle w:val="Hipervnculo"/>
            <w:noProof/>
          </w:rPr>
          <w:t>3.11.2.</w:t>
        </w:r>
        <w:r w:rsidR="00AF5E7A">
          <w:rPr>
            <w:rFonts w:eastAsiaTheme="minorEastAsia"/>
            <w:i w:val="0"/>
            <w:iCs w:val="0"/>
            <w:noProof/>
            <w:sz w:val="22"/>
            <w:szCs w:val="22"/>
            <w:lang w:eastAsia="es-ES"/>
          </w:rPr>
          <w:tab/>
        </w:r>
        <w:r w:rsidR="00AF5E7A" w:rsidRPr="008525B4">
          <w:rPr>
            <w:rStyle w:val="Hipervnculo"/>
            <w:noProof/>
          </w:rPr>
          <w:t>Materiales</w:t>
        </w:r>
        <w:r w:rsidR="00AF5E7A">
          <w:rPr>
            <w:noProof/>
            <w:webHidden/>
          </w:rPr>
          <w:tab/>
        </w:r>
        <w:r w:rsidR="00757419">
          <w:rPr>
            <w:noProof/>
            <w:webHidden/>
          </w:rPr>
          <w:fldChar w:fldCharType="begin"/>
        </w:r>
        <w:r w:rsidR="00AF5E7A">
          <w:rPr>
            <w:noProof/>
            <w:webHidden/>
          </w:rPr>
          <w:instrText xml:space="preserve"> PAGEREF _Toc535394130 \h </w:instrText>
        </w:r>
        <w:r w:rsidR="00757419">
          <w:rPr>
            <w:noProof/>
            <w:webHidden/>
          </w:rPr>
        </w:r>
        <w:r w:rsidR="00757419">
          <w:rPr>
            <w:noProof/>
            <w:webHidden/>
          </w:rPr>
          <w:fldChar w:fldCharType="separate"/>
        </w:r>
        <w:r>
          <w:rPr>
            <w:noProof/>
            <w:webHidden/>
          </w:rPr>
          <w:t>36</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1" w:history="1">
        <w:r w:rsidR="00AF5E7A" w:rsidRPr="008525B4">
          <w:rPr>
            <w:rStyle w:val="Hipervnculo"/>
            <w:noProof/>
          </w:rPr>
          <w:t>3.11.3.</w:t>
        </w:r>
        <w:r w:rsidR="00AF5E7A">
          <w:rPr>
            <w:rFonts w:eastAsiaTheme="minorEastAsia"/>
            <w:i w:val="0"/>
            <w:iCs w:val="0"/>
            <w:noProof/>
            <w:sz w:val="22"/>
            <w:szCs w:val="22"/>
            <w:lang w:eastAsia="es-ES"/>
          </w:rPr>
          <w:tab/>
        </w:r>
        <w:r w:rsidR="00AF5E7A" w:rsidRPr="008525B4">
          <w:rPr>
            <w:rStyle w:val="Hipervnculo"/>
            <w:noProof/>
          </w:rPr>
          <w:t>Ejecución de las obras</w:t>
        </w:r>
        <w:r w:rsidR="00AF5E7A">
          <w:rPr>
            <w:noProof/>
            <w:webHidden/>
          </w:rPr>
          <w:tab/>
        </w:r>
        <w:r w:rsidR="00757419">
          <w:rPr>
            <w:noProof/>
            <w:webHidden/>
          </w:rPr>
          <w:fldChar w:fldCharType="begin"/>
        </w:r>
        <w:r w:rsidR="00AF5E7A">
          <w:rPr>
            <w:noProof/>
            <w:webHidden/>
          </w:rPr>
          <w:instrText xml:space="preserve"> PAGEREF _Toc535394131 \h </w:instrText>
        </w:r>
        <w:r w:rsidR="00757419">
          <w:rPr>
            <w:noProof/>
            <w:webHidden/>
          </w:rPr>
        </w:r>
        <w:r w:rsidR="00757419">
          <w:rPr>
            <w:noProof/>
            <w:webHidden/>
          </w:rPr>
          <w:fldChar w:fldCharType="separate"/>
        </w:r>
        <w:r>
          <w:rPr>
            <w:noProof/>
            <w:webHidden/>
          </w:rPr>
          <w:t>36</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2" w:history="1">
        <w:r w:rsidR="00AF5E7A" w:rsidRPr="008525B4">
          <w:rPr>
            <w:rStyle w:val="Hipervnculo"/>
            <w:noProof/>
          </w:rPr>
          <w:t>3.11.4.</w:t>
        </w:r>
        <w:r w:rsidR="00AF5E7A">
          <w:rPr>
            <w:rFonts w:eastAsiaTheme="minorEastAsia"/>
            <w:i w:val="0"/>
            <w:iCs w:val="0"/>
            <w:noProof/>
            <w:sz w:val="22"/>
            <w:szCs w:val="22"/>
            <w:lang w:eastAsia="es-ES"/>
          </w:rPr>
          <w:tab/>
        </w:r>
        <w:r w:rsidR="00AF5E7A" w:rsidRPr="008525B4">
          <w:rPr>
            <w:rStyle w:val="Hipervnculo"/>
            <w:noProof/>
          </w:rPr>
          <w:t>Control de calidad</w:t>
        </w:r>
        <w:r w:rsidR="00AF5E7A">
          <w:rPr>
            <w:noProof/>
            <w:webHidden/>
          </w:rPr>
          <w:tab/>
        </w:r>
        <w:r w:rsidR="00757419">
          <w:rPr>
            <w:noProof/>
            <w:webHidden/>
          </w:rPr>
          <w:fldChar w:fldCharType="begin"/>
        </w:r>
        <w:r w:rsidR="00AF5E7A">
          <w:rPr>
            <w:noProof/>
            <w:webHidden/>
          </w:rPr>
          <w:instrText xml:space="preserve"> PAGEREF _Toc535394132 \h </w:instrText>
        </w:r>
        <w:r w:rsidR="00757419">
          <w:rPr>
            <w:noProof/>
            <w:webHidden/>
          </w:rPr>
        </w:r>
        <w:r w:rsidR="00757419">
          <w:rPr>
            <w:noProof/>
            <w:webHidden/>
          </w:rPr>
          <w:fldChar w:fldCharType="separate"/>
        </w:r>
        <w:r>
          <w:rPr>
            <w:noProof/>
            <w:webHidden/>
          </w:rPr>
          <w:t>37</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3" w:history="1">
        <w:r w:rsidR="00AF5E7A" w:rsidRPr="008525B4">
          <w:rPr>
            <w:rStyle w:val="Hipervnculo"/>
            <w:noProof/>
          </w:rPr>
          <w:t>3.11.5.</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_Toc535394133 \h </w:instrText>
        </w:r>
        <w:r w:rsidR="00757419">
          <w:rPr>
            <w:noProof/>
            <w:webHidden/>
          </w:rPr>
        </w:r>
        <w:r w:rsidR="00757419">
          <w:rPr>
            <w:noProof/>
            <w:webHidden/>
          </w:rPr>
          <w:fldChar w:fldCharType="separate"/>
        </w:r>
        <w:r>
          <w:rPr>
            <w:noProof/>
            <w:webHidden/>
          </w:rPr>
          <w:t>37</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34" w:history="1">
        <w:r w:rsidR="00AF5E7A" w:rsidRPr="008525B4">
          <w:rPr>
            <w:rStyle w:val="Hipervnculo"/>
            <w:noProof/>
          </w:rPr>
          <w:t>3.12.</w:t>
        </w:r>
        <w:r w:rsidR="00AF5E7A">
          <w:rPr>
            <w:rFonts w:eastAsiaTheme="minorEastAsia"/>
            <w:noProof/>
            <w:lang w:eastAsia="es-ES"/>
          </w:rPr>
          <w:tab/>
        </w:r>
        <w:r w:rsidR="00AF5E7A" w:rsidRPr="008525B4">
          <w:rPr>
            <w:rStyle w:val="Hipervnculo"/>
            <w:noProof/>
          </w:rPr>
          <w:t>TUBERIAS</w:t>
        </w:r>
        <w:r w:rsidR="00AF5E7A">
          <w:rPr>
            <w:noProof/>
            <w:webHidden/>
          </w:rPr>
          <w:tab/>
        </w:r>
        <w:r w:rsidR="00757419">
          <w:rPr>
            <w:noProof/>
            <w:webHidden/>
          </w:rPr>
          <w:fldChar w:fldCharType="begin"/>
        </w:r>
        <w:r w:rsidR="00AF5E7A">
          <w:rPr>
            <w:noProof/>
            <w:webHidden/>
          </w:rPr>
          <w:instrText xml:space="preserve"> PAGEREF _Toc535394134 \h </w:instrText>
        </w:r>
        <w:r w:rsidR="00757419">
          <w:rPr>
            <w:noProof/>
            <w:webHidden/>
          </w:rPr>
        </w:r>
        <w:r w:rsidR="00757419">
          <w:rPr>
            <w:noProof/>
            <w:webHidden/>
          </w:rPr>
          <w:fldChar w:fldCharType="separate"/>
        </w:r>
        <w:r>
          <w:rPr>
            <w:noProof/>
            <w:webHidden/>
          </w:rPr>
          <w:t>37</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5" w:history="1">
        <w:r w:rsidR="00AF5E7A" w:rsidRPr="008525B4">
          <w:rPr>
            <w:rStyle w:val="Hipervnculo"/>
            <w:noProof/>
          </w:rPr>
          <w:t>3.12.1.</w:t>
        </w:r>
        <w:r w:rsidR="00AF5E7A">
          <w:rPr>
            <w:rFonts w:eastAsiaTheme="minorEastAsia"/>
            <w:i w:val="0"/>
            <w:iCs w:val="0"/>
            <w:noProof/>
            <w:sz w:val="22"/>
            <w:szCs w:val="22"/>
            <w:lang w:eastAsia="es-ES"/>
          </w:rPr>
          <w:tab/>
        </w:r>
        <w:r w:rsidR="00AF5E7A" w:rsidRPr="008525B4">
          <w:rPr>
            <w:rStyle w:val="Hipervnculo"/>
            <w:noProof/>
          </w:rPr>
          <w:t>Tuberías de P.V.C.</w:t>
        </w:r>
        <w:r w:rsidR="00AF5E7A">
          <w:rPr>
            <w:noProof/>
            <w:webHidden/>
          </w:rPr>
          <w:tab/>
        </w:r>
        <w:r w:rsidR="00757419">
          <w:rPr>
            <w:noProof/>
            <w:webHidden/>
          </w:rPr>
          <w:fldChar w:fldCharType="begin"/>
        </w:r>
        <w:r w:rsidR="00AF5E7A">
          <w:rPr>
            <w:noProof/>
            <w:webHidden/>
          </w:rPr>
          <w:instrText xml:space="preserve"> PAGEREF _Toc535394135 \h </w:instrText>
        </w:r>
        <w:r w:rsidR="00757419">
          <w:rPr>
            <w:noProof/>
            <w:webHidden/>
          </w:rPr>
        </w:r>
        <w:r w:rsidR="00757419">
          <w:rPr>
            <w:noProof/>
            <w:webHidden/>
          </w:rPr>
          <w:fldChar w:fldCharType="separate"/>
        </w:r>
        <w:r>
          <w:rPr>
            <w:noProof/>
            <w:webHidden/>
          </w:rPr>
          <w:t>39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6" w:history="1">
        <w:r w:rsidR="00AF5E7A" w:rsidRPr="008525B4">
          <w:rPr>
            <w:rStyle w:val="Hipervnculo"/>
            <w:noProof/>
          </w:rPr>
          <w:t>3.12.2.</w:t>
        </w:r>
        <w:r w:rsidR="00AF5E7A">
          <w:rPr>
            <w:rFonts w:eastAsiaTheme="minorEastAsia"/>
            <w:i w:val="0"/>
            <w:iCs w:val="0"/>
            <w:noProof/>
            <w:sz w:val="22"/>
            <w:szCs w:val="22"/>
            <w:lang w:eastAsia="es-ES"/>
          </w:rPr>
          <w:tab/>
        </w:r>
        <w:r w:rsidR="00AF5E7A" w:rsidRPr="008525B4">
          <w:rPr>
            <w:rStyle w:val="Hipervnculo"/>
            <w:noProof/>
          </w:rPr>
          <w:t>Tolerancia admisible</w:t>
        </w:r>
        <w:r w:rsidR="00AF5E7A">
          <w:rPr>
            <w:noProof/>
            <w:webHidden/>
          </w:rPr>
          <w:tab/>
        </w:r>
        <w:r w:rsidR="00757419">
          <w:rPr>
            <w:noProof/>
            <w:webHidden/>
          </w:rPr>
          <w:fldChar w:fldCharType="begin"/>
        </w:r>
        <w:r w:rsidR="00AF5E7A">
          <w:rPr>
            <w:noProof/>
            <w:webHidden/>
          </w:rPr>
          <w:instrText xml:space="preserve"> PAGEREF _Toc535394136 \h </w:instrText>
        </w:r>
        <w:r w:rsidR="00757419">
          <w:rPr>
            <w:noProof/>
            <w:webHidden/>
          </w:rPr>
        </w:r>
        <w:r w:rsidR="00757419">
          <w:rPr>
            <w:noProof/>
            <w:webHidden/>
          </w:rPr>
          <w:fldChar w:fldCharType="separate"/>
        </w:r>
        <w:r>
          <w:rPr>
            <w:noProof/>
            <w:webHidden/>
          </w:rPr>
          <w:t>39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7" w:history="1">
        <w:r w:rsidR="00AF5E7A" w:rsidRPr="008525B4">
          <w:rPr>
            <w:rStyle w:val="Hipervnculo"/>
            <w:noProof/>
          </w:rPr>
          <w:t>3.12.3.</w:t>
        </w:r>
        <w:r w:rsidR="00AF5E7A">
          <w:rPr>
            <w:rFonts w:eastAsiaTheme="minorEastAsia"/>
            <w:i w:val="0"/>
            <w:iCs w:val="0"/>
            <w:noProof/>
            <w:sz w:val="22"/>
            <w:szCs w:val="22"/>
            <w:lang w:eastAsia="es-ES"/>
          </w:rPr>
          <w:tab/>
        </w:r>
        <w:r w:rsidR="00AF5E7A" w:rsidRPr="008525B4">
          <w:rPr>
            <w:rStyle w:val="Hipervnculo"/>
            <w:noProof/>
          </w:rPr>
          <w:t>Pruebas de la tubería instalada</w:t>
        </w:r>
        <w:r w:rsidR="00AF5E7A">
          <w:rPr>
            <w:noProof/>
            <w:webHidden/>
          </w:rPr>
          <w:tab/>
        </w:r>
        <w:r w:rsidR="00757419">
          <w:rPr>
            <w:noProof/>
            <w:webHidden/>
          </w:rPr>
          <w:fldChar w:fldCharType="begin"/>
        </w:r>
        <w:r w:rsidR="00AF5E7A">
          <w:rPr>
            <w:noProof/>
            <w:webHidden/>
          </w:rPr>
          <w:instrText xml:space="preserve"> PAGEREF _Toc535394137 \h </w:instrText>
        </w:r>
        <w:r w:rsidR="00757419">
          <w:rPr>
            <w:noProof/>
            <w:webHidden/>
          </w:rPr>
        </w:r>
        <w:r w:rsidR="00757419">
          <w:rPr>
            <w:noProof/>
            <w:webHidden/>
          </w:rPr>
          <w:fldChar w:fldCharType="separate"/>
        </w:r>
        <w:r>
          <w:rPr>
            <w:noProof/>
            <w:webHidden/>
          </w:rPr>
          <w:t>39</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8" w:history="1">
        <w:r w:rsidR="00AF5E7A" w:rsidRPr="008525B4">
          <w:rPr>
            <w:rStyle w:val="Hipervnculo"/>
            <w:noProof/>
          </w:rPr>
          <w:t>3.12.4.</w:t>
        </w:r>
        <w:r w:rsidR="00AF5E7A">
          <w:rPr>
            <w:rFonts w:eastAsiaTheme="minorEastAsia"/>
            <w:i w:val="0"/>
            <w:iCs w:val="0"/>
            <w:noProof/>
            <w:sz w:val="22"/>
            <w:szCs w:val="22"/>
            <w:lang w:eastAsia="es-ES"/>
          </w:rPr>
          <w:tab/>
        </w:r>
        <w:r w:rsidR="00AF5E7A" w:rsidRPr="008525B4">
          <w:rPr>
            <w:rStyle w:val="Hipervnculo"/>
            <w:noProof/>
          </w:rPr>
          <w:t>Tuberías de distribución de agua y gas</w:t>
        </w:r>
        <w:r w:rsidR="00AF5E7A">
          <w:rPr>
            <w:noProof/>
            <w:webHidden/>
          </w:rPr>
          <w:tab/>
        </w:r>
        <w:r w:rsidR="00757419">
          <w:rPr>
            <w:noProof/>
            <w:webHidden/>
          </w:rPr>
          <w:fldChar w:fldCharType="begin"/>
        </w:r>
        <w:r w:rsidR="00AF5E7A">
          <w:rPr>
            <w:noProof/>
            <w:webHidden/>
          </w:rPr>
          <w:instrText xml:space="preserve"> PAGEREF _Toc535394138 \h </w:instrText>
        </w:r>
        <w:r w:rsidR="00757419">
          <w:rPr>
            <w:noProof/>
            <w:webHidden/>
          </w:rPr>
        </w:r>
        <w:r w:rsidR="00757419">
          <w:rPr>
            <w:noProof/>
            <w:webHidden/>
          </w:rPr>
          <w:fldChar w:fldCharType="separate"/>
        </w:r>
        <w:r>
          <w:rPr>
            <w:noProof/>
            <w:webHidden/>
          </w:rPr>
          <w:t>40</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39" w:history="1">
        <w:r w:rsidR="00AF5E7A" w:rsidRPr="008525B4">
          <w:rPr>
            <w:rStyle w:val="Hipervnculo"/>
            <w:noProof/>
          </w:rPr>
          <w:t>3.12.5.</w:t>
        </w:r>
        <w:r w:rsidR="00AF5E7A">
          <w:rPr>
            <w:rFonts w:eastAsiaTheme="minorEastAsia"/>
            <w:i w:val="0"/>
            <w:iCs w:val="0"/>
            <w:noProof/>
            <w:sz w:val="22"/>
            <w:szCs w:val="22"/>
            <w:lang w:eastAsia="es-ES"/>
          </w:rPr>
          <w:tab/>
        </w:r>
        <w:r w:rsidR="00AF5E7A" w:rsidRPr="008525B4">
          <w:rPr>
            <w:rStyle w:val="Hipervnculo"/>
            <w:noProof/>
          </w:rPr>
          <w:t>Metro cúbico de base de zahorra artificial</w:t>
        </w:r>
        <w:r w:rsidR="00AF5E7A">
          <w:rPr>
            <w:noProof/>
            <w:webHidden/>
          </w:rPr>
          <w:tab/>
        </w:r>
        <w:r w:rsidR="00757419">
          <w:rPr>
            <w:noProof/>
            <w:webHidden/>
          </w:rPr>
          <w:fldChar w:fldCharType="begin"/>
        </w:r>
        <w:r w:rsidR="00AF5E7A">
          <w:rPr>
            <w:noProof/>
            <w:webHidden/>
          </w:rPr>
          <w:instrText xml:space="preserve"> PAGEREF _Toc535394139 \h </w:instrText>
        </w:r>
        <w:r w:rsidR="00757419">
          <w:rPr>
            <w:noProof/>
            <w:webHidden/>
          </w:rPr>
        </w:r>
        <w:r w:rsidR="00757419">
          <w:rPr>
            <w:noProof/>
            <w:webHidden/>
          </w:rPr>
          <w:fldChar w:fldCharType="separate"/>
        </w:r>
        <w:r>
          <w:rPr>
            <w:noProof/>
            <w:webHidden/>
          </w:rPr>
          <w:t>41</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40" w:history="1">
        <w:r w:rsidR="00AF5E7A" w:rsidRPr="008525B4">
          <w:rPr>
            <w:rStyle w:val="Hipervnculo"/>
            <w:noProof/>
          </w:rPr>
          <w:t>3.13.</w:t>
        </w:r>
        <w:r w:rsidR="00AF5E7A">
          <w:rPr>
            <w:rFonts w:eastAsiaTheme="minorEastAsia"/>
            <w:noProof/>
            <w:lang w:eastAsia="es-ES"/>
          </w:rPr>
          <w:tab/>
        </w:r>
        <w:r w:rsidR="00AF5E7A" w:rsidRPr="008525B4">
          <w:rPr>
            <w:rStyle w:val="Hipervnculo"/>
            <w:noProof/>
          </w:rPr>
          <w:t>CUNETAS Y CONTRACINTAS</w:t>
        </w:r>
        <w:r w:rsidR="00AF5E7A">
          <w:rPr>
            <w:noProof/>
            <w:webHidden/>
          </w:rPr>
          <w:tab/>
        </w:r>
        <w:r w:rsidR="00757419">
          <w:rPr>
            <w:noProof/>
            <w:webHidden/>
          </w:rPr>
          <w:fldChar w:fldCharType="begin"/>
        </w:r>
        <w:r w:rsidR="00AF5E7A">
          <w:rPr>
            <w:noProof/>
            <w:webHidden/>
          </w:rPr>
          <w:instrText xml:space="preserve"> PAGEREF _Toc535394140 \h </w:instrText>
        </w:r>
        <w:r w:rsidR="00757419">
          <w:rPr>
            <w:noProof/>
            <w:webHidden/>
          </w:rPr>
        </w:r>
        <w:r w:rsidR="00757419">
          <w:rPr>
            <w:noProof/>
            <w:webHidden/>
          </w:rPr>
          <w:fldChar w:fldCharType="separate"/>
        </w:r>
        <w:r>
          <w:rPr>
            <w:noProof/>
            <w:webHidden/>
          </w:rPr>
          <w:t>41</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41" w:history="1">
        <w:r w:rsidR="00AF5E7A" w:rsidRPr="008525B4">
          <w:rPr>
            <w:rStyle w:val="Hipervnculo"/>
            <w:noProof/>
          </w:rPr>
          <w:t>3.14.</w:t>
        </w:r>
        <w:r w:rsidR="00AF5E7A">
          <w:rPr>
            <w:rFonts w:eastAsiaTheme="minorEastAsia"/>
            <w:noProof/>
            <w:lang w:eastAsia="es-ES"/>
          </w:rPr>
          <w:tab/>
        </w:r>
        <w:r w:rsidR="00AF5E7A" w:rsidRPr="008525B4">
          <w:rPr>
            <w:rStyle w:val="Hipervnculo"/>
            <w:noProof/>
          </w:rPr>
          <w:t>TUBOS DRENANTES</w:t>
        </w:r>
        <w:r w:rsidR="00AF5E7A">
          <w:rPr>
            <w:noProof/>
            <w:webHidden/>
          </w:rPr>
          <w:tab/>
        </w:r>
        <w:r w:rsidR="00757419">
          <w:rPr>
            <w:noProof/>
            <w:webHidden/>
          </w:rPr>
          <w:fldChar w:fldCharType="begin"/>
        </w:r>
        <w:r w:rsidR="00AF5E7A">
          <w:rPr>
            <w:noProof/>
            <w:webHidden/>
          </w:rPr>
          <w:instrText xml:space="preserve"> PAGEREF _Toc535394141 \h </w:instrText>
        </w:r>
        <w:r w:rsidR="00757419">
          <w:rPr>
            <w:noProof/>
            <w:webHidden/>
          </w:rPr>
        </w:r>
        <w:r w:rsidR="00757419">
          <w:rPr>
            <w:noProof/>
            <w:webHidden/>
          </w:rPr>
          <w:fldChar w:fldCharType="separate"/>
        </w:r>
        <w:r>
          <w:rPr>
            <w:noProof/>
            <w:webHidden/>
          </w:rPr>
          <w:t>41</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42" w:history="1">
        <w:r w:rsidR="00AF5E7A" w:rsidRPr="008525B4">
          <w:rPr>
            <w:rStyle w:val="Hipervnculo"/>
            <w:noProof/>
          </w:rPr>
          <w:t>3.15.</w:t>
        </w:r>
        <w:r w:rsidR="00AF5E7A">
          <w:rPr>
            <w:rFonts w:eastAsiaTheme="minorEastAsia"/>
            <w:noProof/>
            <w:lang w:eastAsia="es-ES"/>
          </w:rPr>
          <w:tab/>
        </w:r>
        <w:r w:rsidR="00AF5E7A" w:rsidRPr="008525B4">
          <w:rPr>
            <w:rStyle w:val="Hipervnculo"/>
            <w:noProof/>
          </w:rPr>
          <w:t>SEÑALIZACION VERTICAL</w:t>
        </w:r>
        <w:r w:rsidR="00AF5E7A">
          <w:rPr>
            <w:noProof/>
            <w:webHidden/>
          </w:rPr>
          <w:tab/>
        </w:r>
        <w:r w:rsidR="00757419">
          <w:rPr>
            <w:noProof/>
            <w:webHidden/>
          </w:rPr>
          <w:fldChar w:fldCharType="begin"/>
        </w:r>
        <w:r w:rsidR="00AF5E7A">
          <w:rPr>
            <w:noProof/>
            <w:webHidden/>
          </w:rPr>
          <w:instrText xml:space="preserve"> PAGEREF _Toc535394142 \h </w:instrText>
        </w:r>
        <w:r w:rsidR="00757419">
          <w:rPr>
            <w:noProof/>
            <w:webHidden/>
          </w:rPr>
        </w:r>
        <w:r w:rsidR="00757419">
          <w:rPr>
            <w:noProof/>
            <w:webHidden/>
          </w:rPr>
          <w:fldChar w:fldCharType="separate"/>
        </w:r>
        <w:r>
          <w:rPr>
            <w:noProof/>
            <w:webHidden/>
          </w:rPr>
          <w:t>41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43" w:history="1">
        <w:r w:rsidR="00AF5E7A" w:rsidRPr="008525B4">
          <w:rPr>
            <w:rStyle w:val="Hipervnculo"/>
            <w:noProof/>
          </w:rPr>
          <w:t>3.15.1.</w:t>
        </w:r>
        <w:r w:rsidR="00AF5E7A">
          <w:rPr>
            <w:rFonts w:eastAsiaTheme="minorEastAsia"/>
            <w:i w:val="0"/>
            <w:iCs w:val="0"/>
            <w:noProof/>
            <w:sz w:val="22"/>
            <w:szCs w:val="22"/>
            <w:lang w:eastAsia="es-ES"/>
          </w:rPr>
          <w:tab/>
        </w:r>
        <w:r w:rsidR="00AF5E7A" w:rsidRPr="008525B4">
          <w:rPr>
            <w:rStyle w:val="Hipervnculo"/>
            <w:noProof/>
          </w:rPr>
          <w:t>Definición y alcance</w:t>
        </w:r>
        <w:r w:rsidR="00AF5E7A">
          <w:rPr>
            <w:noProof/>
            <w:webHidden/>
          </w:rPr>
          <w:tab/>
        </w:r>
        <w:r w:rsidR="00757419">
          <w:rPr>
            <w:noProof/>
            <w:webHidden/>
          </w:rPr>
          <w:fldChar w:fldCharType="begin"/>
        </w:r>
        <w:r w:rsidR="00AF5E7A">
          <w:rPr>
            <w:noProof/>
            <w:webHidden/>
          </w:rPr>
          <w:instrText xml:space="preserve"> PAGEREF _Toc535394143 \h </w:instrText>
        </w:r>
        <w:r w:rsidR="00757419">
          <w:rPr>
            <w:noProof/>
            <w:webHidden/>
          </w:rPr>
        </w:r>
        <w:r w:rsidR="00757419">
          <w:rPr>
            <w:noProof/>
            <w:webHidden/>
          </w:rPr>
          <w:fldChar w:fldCharType="separate"/>
        </w:r>
        <w:r>
          <w:rPr>
            <w:noProof/>
            <w:webHidden/>
          </w:rPr>
          <w:t>41</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44" w:history="1">
        <w:r w:rsidR="00AF5E7A" w:rsidRPr="008525B4">
          <w:rPr>
            <w:rStyle w:val="Hipervnculo"/>
            <w:noProof/>
          </w:rPr>
          <w:t>3.15.2.</w:t>
        </w:r>
        <w:r w:rsidR="00AF5E7A">
          <w:rPr>
            <w:rFonts w:eastAsiaTheme="minorEastAsia"/>
            <w:i w:val="0"/>
            <w:iCs w:val="0"/>
            <w:noProof/>
            <w:sz w:val="22"/>
            <w:szCs w:val="22"/>
            <w:lang w:eastAsia="es-ES"/>
          </w:rPr>
          <w:tab/>
        </w:r>
        <w:r w:rsidR="00AF5E7A" w:rsidRPr="008525B4">
          <w:rPr>
            <w:rStyle w:val="Hipervnculo"/>
            <w:noProof/>
          </w:rPr>
          <w:t>Materiales</w:t>
        </w:r>
        <w:r w:rsidR="00AF5E7A">
          <w:rPr>
            <w:noProof/>
            <w:webHidden/>
          </w:rPr>
          <w:tab/>
        </w:r>
        <w:r w:rsidR="00757419">
          <w:rPr>
            <w:noProof/>
            <w:webHidden/>
          </w:rPr>
          <w:fldChar w:fldCharType="begin"/>
        </w:r>
        <w:r w:rsidR="00AF5E7A">
          <w:rPr>
            <w:noProof/>
            <w:webHidden/>
          </w:rPr>
          <w:instrText xml:space="preserve"> PAGEREF _Toc535394144 \h </w:instrText>
        </w:r>
        <w:r w:rsidR="00757419">
          <w:rPr>
            <w:noProof/>
            <w:webHidden/>
          </w:rPr>
        </w:r>
        <w:r w:rsidR="00757419">
          <w:rPr>
            <w:noProof/>
            <w:webHidden/>
          </w:rPr>
          <w:fldChar w:fldCharType="separate"/>
        </w:r>
        <w:r>
          <w:rPr>
            <w:noProof/>
            <w:webHidden/>
          </w:rPr>
          <w:t>42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45" w:history="1">
        <w:r w:rsidR="00AF5E7A" w:rsidRPr="008525B4">
          <w:rPr>
            <w:rStyle w:val="Hipervnculo"/>
            <w:noProof/>
          </w:rPr>
          <w:t>3.15.3.</w:t>
        </w:r>
        <w:r w:rsidR="00AF5E7A">
          <w:rPr>
            <w:rFonts w:eastAsiaTheme="minorEastAsia"/>
            <w:i w:val="0"/>
            <w:iCs w:val="0"/>
            <w:noProof/>
            <w:sz w:val="22"/>
            <w:szCs w:val="22"/>
            <w:lang w:eastAsia="es-ES"/>
          </w:rPr>
          <w:tab/>
        </w:r>
        <w:r w:rsidR="00AF5E7A" w:rsidRPr="008525B4">
          <w:rPr>
            <w:rStyle w:val="Hipervnculo"/>
            <w:noProof/>
          </w:rPr>
          <w:t>Ejecución de las obras</w:t>
        </w:r>
        <w:r w:rsidR="00AF5E7A">
          <w:rPr>
            <w:noProof/>
            <w:webHidden/>
          </w:rPr>
          <w:tab/>
        </w:r>
        <w:r w:rsidR="00757419">
          <w:rPr>
            <w:noProof/>
            <w:webHidden/>
          </w:rPr>
          <w:fldChar w:fldCharType="begin"/>
        </w:r>
        <w:r w:rsidR="00AF5E7A">
          <w:rPr>
            <w:noProof/>
            <w:webHidden/>
          </w:rPr>
          <w:instrText xml:space="preserve"> PAGEREF _Toc535394145 \h </w:instrText>
        </w:r>
        <w:r w:rsidR="00757419">
          <w:rPr>
            <w:noProof/>
            <w:webHidden/>
          </w:rPr>
        </w:r>
        <w:r w:rsidR="00757419">
          <w:rPr>
            <w:noProof/>
            <w:webHidden/>
          </w:rPr>
          <w:fldChar w:fldCharType="separate"/>
        </w:r>
        <w:r>
          <w:rPr>
            <w:noProof/>
            <w:webHidden/>
          </w:rPr>
          <w:t>42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46" w:history="1">
        <w:r w:rsidR="00AF5E7A" w:rsidRPr="008525B4">
          <w:rPr>
            <w:rStyle w:val="Hipervnculo"/>
            <w:noProof/>
          </w:rPr>
          <w:t>3.15.4.</w:t>
        </w:r>
        <w:r w:rsidR="00AF5E7A">
          <w:rPr>
            <w:rFonts w:eastAsiaTheme="minorEastAsia"/>
            <w:i w:val="0"/>
            <w:iCs w:val="0"/>
            <w:noProof/>
            <w:sz w:val="22"/>
            <w:szCs w:val="22"/>
            <w:lang w:eastAsia="es-ES"/>
          </w:rPr>
          <w:tab/>
        </w:r>
        <w:r w:rsidR="00AF5E7A" w:rsidRPr="008525B4">
          <w:rPr>
            <w:rStyle w:val="Hipervnculo"/>
            <w:noProof/>
          </w:rPr>
          <w:t>Control de calidad</w:t>
        </w:r>
        <w:r w:rsidR="00AF5E7A">
          <w:rPr>
            <w:noProof/>
            <w:webHidden/>
          </w:rPr>
          <w:tab/>
        </w:r>
        <w:r w:rsidR="00757419">
          <w:rPr>
            <w:noProof/>
            <w:webHidden/>
          </w:rPr>
          <w:fldChar w:fldCharType="begin"/>
        </w:r>
        <w:r w:rsidR="00AF5E7A">
          <w:rPr>
            <w:noProof/>
            <w:webHidden/>
          </w:rPr>
          <w:instrText xml:space="preserve"> PAGEREF _Toc535394146 \h </w:instrText>
        </w:r>
        <w:r w:rsidR="00757419">
          <w:rPr>
            <w:noProof/>
            <w:webHidden/>
          </w:rPr>
        </w:r>
        <w:r w:rsidR="00757419">
          <w:rPr>
            <w:noProof/>
            <w:webHidden/>
          </w:rPr>
          <w:fldChar w:fldCharType="separate"/>
        </w:r>
        <w:r>
          <w:rPr>
            <w:noProof/>
            <w:webHidden/>
          </w:rPr>
          <w:t>42</w:t>
        </w:r>
        <w:r w:rsidR="00757419">
          <w:rPr>
            <w:noProof/>
            <w:webHidden/>
          </w:rPr>
          <w:fldChar w:fldCharType="end"/>
        </w:r>
      </w:hyperlink>
    </w:p>
    <w:p w:rsidR="00AF5E7A" w:rsidRDefault="00EA5138">
      <w:pPr>
        <w:pStyle w:val="TDC30"/>
        <w:tabs>
          <w:tab w:val="left" w:pos="1320"/>
          <w:tab w:val="right" w:leader="dot" w:pos="9062"/>
        </w:tabs>
        <w:rPr>
          <w:rFonts w:eastAsiaTheme="minorEastAsia"/>
          <w:i w:val="0"/>
          <w:iCs w:val="0"/>
          <w:noProof/>
          <w:sz w:val="22"/>
          <w:szCs w:val="22"/>
          <w:lang w:eastAsia="es-ES"/>
        </w:rPr>
      </w:pPr>
      <w:hyperlink w:anchor="_Toc535394147" w:history="1">
        <w:r w:rsidR="00AF5E7A" w:rsidRPr="008525B4">
          <w:rPr>
            <w:rStyle w:val="Hipervnculo"/>
            <w:noProof/>
          </w:rPr>
          <w:t>3.15.5.</w:t>
        </w:r>
        <w:r w:rsidR="00AF5E7A">
          <w:rPr>
            <w:rFonts w:eastAsiaTheme="minorEastAsia"/>
            <w:i w:val="0"/>
            <w:iCs w:val="0"/>
            <w:noProof/>
            <w:sz w:val="22"/>
            <w:szCs w:val="22"/>
            <w:lang w:eastAsia="es-ES"/>
          </w:rPr>
          <w:tab/>
        </w:r>
        <w:r w:rsidR="00AF5E7A" w:rsidRPr="008525B4">
          <w:rPr>
            <w:rStyle w:val="Hipervnculo"/>
            <w:noProof/>
          </w:rPr>
          <w:t>Medición y abono</w:t>
        </w:r>
        <w:r w:rsidR="00AF5E7A">
          <w:rPr>
            <w:noProof/>
            <w:webHidden/>
          </w:rPr>
          <w:tab/>
        </w:r>
        <w:r w:rsidR="00757419">
          <w:rPr>
            <w:noProof/>
            <w:webHidden/>
          </w:rPr>
          <w:fldChar w:fldCharType="begin"/>
        </w:r>
        <w:r w:rsidR="00AF5E7A">
          <w:rPr>
            <w:noProof/>
            <w:webHidden/>
          </w:rPr>
          <w:instrText xml:space="preserve"> PAGEREF _Toc535394147 \h </w:instrText>
        </w:r>
        <w:r w:rsidR="00757419">
          <w:rPr>
            <w:noProof/>
            <w:webHidden/>
          </w:rPr>
        </w:r>
        <w:r w:rsidR="00757419">
          <w:rPr>
            <w:noProof/>
            <w:webHidden/>
          </w:rPr>
          <w:fldChar w:fldCharType="separate"/>
        </w:r>
        <w:r>
          <w:rPr>
            <w:noProof/>
            <w:webHidden/>
          </w:rPr>
          <w:t>43</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48" w:history="1">
        <w:r w:rsidR="00AF5E7A" w:rsidRPr="008525B4">
          <w:rPr>
            <w:rStyle w:val="Hipervnculo"/>
            <w:noProof/>
          </w:rPr>
          <w:t>3.16.</w:t>
        </w:r>
        <w:r w:rsidR="00AF5E7A">
          <w:rPr>
            <w:rFonts w:eastAsiaTheme="minorEastAsia"/>
            <w:noProof/>
            <w:lang w:eastAsia="es-ES"/>
          </w:rPr>
          <w:tab/>
        </w:r>
        <w:r w:rsidR="00AF5E7A" w:rsidRPr="008525B4">
          <w:rPr>
            <w:rStyle w:val="Hipervnculo"/>
            <w:noProof/>
          </w:rPr>
          <w:t>PLANTACIONES</w:t>
        </w:r>
        <w:r w:rsidR="00AF5E7A">
          <w:rPr>
            <w:noProof/>
            <w:webHidden/>
          </w:rPr>
          <w:tab/>
        </w:r>
        <w:r w:rsidR="00757419">
          <w:rPr>
            <w:noProof/>
            <w:webHidden/>
          </w:rPr>
          <w:fldChar w:fldCharType="begin"/>
        </w:r>
        <w:r w:rsidR="00AF5E7A">
          <w:rPr>
            <w:noProof/>
            <w:webHidden/>
          </w:rPr>
          <w:instrText xml:space="preserve"> PAGEREF _Toc535394148 \h </w:instrText>
        </w:r>
        <w:r w:rsidR="00757419">
          <w:rPr>
            <w:noProof/>
            <w:webHidden/>
          </w:rPr>
        </w:r>
        <w:r w:rsidR="00757419">
          <w:rPr>
            <w:noProof/>
            <w:webHidden/>
          </w:rPr>
          <w:fldChar w:fldCharType="separate"/>
        </w:r>
        <w:r>
          <w:rPr>
            <w:noProof/>
            <w:webHidden/>
          </w:rPr>
          <w:t>43</w:t>
        </w:r>
        <w:r w:rsidR="00757419">
          <w:rPr>
            <w:noProof/>
            <w:webHidden/>
          </w:rPr>
          <w:fldChar w:fldCharType="end"/>
        </w:r>
      </w:hyperlink>
    </w:p>
    <w:p w:rsidR="00AF5E7A" w:rsidRDefault="00EA5138">
      <w:pPr>
        <w:pStyle w:val="TDC2"/>
        <w:tabs>
          <w:tab w:val="left" w:pos="1100"/>
          <w:tab w:val="right" w:leader="dot" w:pos="9062"/>
        </w:tabs>
        <w:rPr>
          <w:rFonts w:eastAsiaTheme="minorEastAsia"/>
          <w:noProof/>
          <w:lang w:eastAsia="es-ES"/>
        </w:rPr>
      </w:pPr>
      <w:hyperlink w:anchor="_Toc535394149" w:history="1">
        <w:r w:rsidR="00AF5E7A" w:rsidRPr="008525B4">
          <w:rPr>
            <w:rStyle w:val="Hipervnculo"/>
            <w:noProof/>
          </w:rPr>
          <w:t>3.17.</w:t>
        </w:r>
        <w:r w:rsidR="00AF5E7A">
          <w:rPr>
            <w:rFonts w:eastAsiaTheme="minorEastAsia"/>
            <w:noProof/>
            <w:lang w:eastAsia="es-ES"/>
          </w:rPr>
          <w:tab/>
        </w:r>
        <w:r w:rsidR="00AF5E7A" w:rsidRPr="008525B4">
          <w:rPr>
            <w:rStyle w:val="Hipervnculo"/>
            <w:noProof/>
          </w:rPr>
          <w:t>UNIDADES NO ESPECIFICADAS EN EL PRESENTE PLIEGO</w:t>
        </w:r>
        <w:r w:rsidR="00AF5E7A">
          <w:rPr>
            <w:noProof/>
            <w:webHidden/>
          </w:rPr>
          <w:tab/>
        </w:r>
        <w:r w:rsidR="00757419">
          <w:rPr>
            <w:noProof/>
            <w:webHidden/>
          </w:rPr>
          <w:fldChar w:fldCharType="begin"/>
        </w:r>
        <w:r w:rsidR="00AF5E7A">
          <w:rPr>
            <w:noProof/>
            <w:webHidden/>
          </w:rPr>
          <w:instrText xml:space="preserve"> PAGEREF _Toc535394149 \h </w:instrText>
        </w:r>
        <w:r w:rsidR="00757419">
          <w:rPr>
            <w:noProof/>
            <w:webHidden/>
          </w:rPr>
        </w:r>
        <w:r w:rsidR="00757419">
          <w:rPr>
            <w:noProof/>
            <w:webHidden/>
          </w:rPr>
          <w:fldChar w:fldCharType="separate"/>
        </w:r>
        <w:r>
          <w:rPr>
            <w:noProof/>
            <w:webHidden/>
          </w:rPr>
          <w:t>43</w:t>
        </w:r>
        <w:r w:rsidR="00757419">
          <w:rPr>
            <w:noProof/>
            <w:webHidden/>
          </w:rPr>
          <w:fldChar w:fldCharType="end"/>
        </w:r>
      </w:hyperlink>
    </w:p>
    <w:p w:rsidR="00AF5E7A" w:rsidRDefault="00EA5138">
      <w:pPr>
        <w:pStyle w:val="TDC1"/>
        <w:tabs>
          <w:tab w:val="left" w:pos="1540"/>
          <w:tab w:val="right" w:leader="dot" w:pos="9062"/>
        </w:tabs>
        <w:rPr>
          <w:rFonts w:eastAsiaTheme="minorEastAsia"/>
          <w:b w:val="0"/>
          <w:noProof/>
          <w:lang w:eastAsia="es-ES"/>
        </w:rPr>
      </w:pPr>
      <w:hyperlink w:anchor="_Toc535394150" w:history="1">
        <w:r w:rsidR="00AF5E7A" w:rsidRPr="008525B4">
          <w:rPr>
            <w:rStyle w:val="Hipervnculo"/>
            <w:noProof/>
          </w:rPr>
          <w:t>CAPÍTULO IV.</w:t>
        </w:r>
        <w:r w:rsidR="00AF5E7A">
          <w:rPr>
            <w:rFonts w:eastAsiaTheme="minorEastAsia"/>
            <w:b w:val="0"/>
            <w:noProof/>
            <w:lang w:eastAsia="es-ES"/>
          </w:rPr>
          <w:tab/>
        </w:r>
        <w:r w:rsidR="00AF5E7A" w:rsidRPr="008525B4">
          <w:rPr>
            <w:rStyle w:val="Hipervnculo"/>
            <w:noProof/>
          </w:rPr>
          <w:t>DISPOSICIONES GENERALES</w:t>
        </w:r>
        <w:r w:rsidR="00AF5E7A">
          <w:rPr>
            <w:noProof/>
            <w:webHidden/>
          </w:rPr>
          <w:tab/>
        </w:r>
        <w:r w:rsidR="00757419">
          <w:rPr>
            <w:noProof/>
            <w:webHidden/>
          </w:rPr>
          <w:fldChar w:fldCharType="begin"/>
        </w:r>
        <w:r w:rsidR="00AF5E7A">
          <w:rPr>
            <w:noProof/>
            <w:webHidden/>
          </w:rPr>
          <w:instrText xml:space="preserve"> PAGEREF _Toc535394150 \h </w:instrText>
        </w:r>
        <w:r w:rsidR="00757419">
          <w:rPr>
            <w:noProof/>
            <w:webHidden/>
          </w:rPr>
        </w:r>
        <w:r w:rsidR="00757419">
          <w:rPr>
            <w:noProof/>
            <w:webHidden/>
          </w:rPr>
          <w:fldChar w:fldCharType="separate"/>
        </w:r>
        <w:r>
          <w:rPr>
            <w:noProof/>
            <w:webHidden/>
          </w:rPr>
          <w:t>44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1" w:history="1">
        <w:r w:rsidR="00AF5E7A" w:rsidRPr="008525B4">
          <w:rPr>
            <w:rStyle w:val="Hipervnculo"/>
            <w:noProof/>
          </w:rPr>
          <w:t>4.1.</w:t>
        </w:r>
        <w:r w:rsidR="00AF5E7A">
          <w:rPr>
            <w:rFonts w:eastAsiaTheme="minorEastAsia"/>
            <w:noProof/>
            <w:lang w:eastAsia="es-ES"/>
          </w:rPr>
          <w:tab/>
        </w:r>
        <w:r w:rsidR="00AF5E7A" w:rsidRPr="008525B4">
          <w:rPr>
            <w:rStyle w:val="Hipervnculo"/>
            <w:noProof/>
          </w:rPr>
          <w:t>CONDICIONES GENERALES</w:t>
        </w:r>
        <w:r w:rsidR="00AF5E7A">
          <w:rPr>
            <w:noProof/>
            <w:webHidden/>
          </w:rPr>
          <w:tab/>
        </w:r>
        <w:r w:rsidR="00757419">
          <w:rPr>
            <w:noProof/>
            <w:webHidden/>
          </w:rPr>
          <w:fldChar w:fldCharType="begin"/>
        </w:r>
        <w:r w:rsidR="00AF5E7A">
          <w:rPr>
            <w:noProof/>
            <w:webHidden/>
          </w:rPr>
          <w:instrText xml:space="preserve"> PAGEREF _Toc535394151 \h </w:instrText>
        </w:r>
        <w:r w:rsidR="00757419">
          <w:rPr>
            <w:noProof/>
            <w:webHidden/>
          </w:rPr>
        </w:r>
        <w:r w:rsidR="00757419">
          <w:rPr>
            <w:noProof/>
            <w:webHidden/>
          </w:rPr>
          <w:fldChar w:fldCharType="separate"/>
        </w:r>
        <w:r>
          <w:rPr>
            <w:noProof/>
            <w:webHidden/>
          </w:rPr>
          <w:t>44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2" w:history="1">
        <w:r w:rsidR="00AF5E7A" w:rsidRPr="008525B4">
          <w:rPr>
            <w:rStyle w:val="Hipervnculo"/>
            <w:noProof/>
          </w:rPr>
          <w:t>4.2.</w:t>
        </w:r>
        <w:r w:rsidR="00AF5E7A">
          <w:rPr>
            <w:rFonts w:eastAsiaTheme="minorEastAsia"/>
            <w:noProof/>
            <w:lang w:eastAsia="es-ES"/>
          </w:rPr>
          <w:tab/>
        </w:r>
        <w:r w:rsidR="00AF5E7A" w:rsidRPr="008525B4">
          <w:rPr>
            <w:rStyle w:val="Hipervnculo"/>
            <w:noProof/>
          </w:rPr>
          <w:t>RESIDENCIA OFICIAL DEL CONTRATISTA</w:t>
        </w:r>
        <w:r w:rsidR="00AF5E7A">
          <w:rPr>
            <w:noProof/>
            <w:webHidden/>
          </w:rPr>
          <w:tab/>
        </w:r>
        <w:r w:rsidR="00757419">
          <w:rPr>
            <w:noProof/>
            <w:webHidden/>
          </w:rPr>
          <w:fldChar w:fldCharType="begin"/>
        </w:r>
        <w:r w:rsidR="00AF5E7A">
          <w:rPr>
            <w:noProof/>
            <w:webHidden/>
          </w:rPr>
          <w:instrText xml:space="preserve"> PAGEREF _Toc535394152 \h </w:instrText>
        </w:r>
        <w:r w:rsidR="00757419">
          <w:rPr>
            <w:noProof/>
            <w:webHidden/>
          </w:rPr>
        </w:r>
        <w:r w:rsidR="00757419">
          <w:rPr>
            <w:noProof/>
            <w:webHidden/>
          </w:rPr>
          <w:fldChar w:fldCharType="separate"/>
        </w:r>
        <w:r>
          <w:rPr>
            <w:noProof/>
            <w:webHidden/>
          </w:rPr>
          <w:t>44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3" w:history="1">
        <w:r w:rsidR="00AF5E7A" w:rsidRPr="008525B4">
          <w:rPr>
            <w:rStyle w:val="Hipervnculo"/>
            <w:noProof/>
          </w:rPr>
          <w:t>4.3.</w:t>
        </w:r>
        <w:r w:rsidR="00AF5E7A">
          <w:rPr>
            <w:rFonts w:eastAsiaTheme="minorEastAsia"/>
            <w:noProof/>
            <w:lang w:eastAsia="es-ES"/>
          </w:rPr>
          <w:tab/>
        </w:r>
        <w:r w:rsidR="00AF5E7A" w:rsidRPr="008525B4">
          <w:rPr>
            <w:rStyle w:val="Hipervnculo"/>
            <w:noProof/>
          </w:rPr>
          <w:t>PRESCRIPCIONES COMPLEMENTARIAS</w:t>
        </w:r>
        <w:r w:rsidR="00AF5E7A">
          <w:rPr>
            <w:noProof/>
            <w:webHidden/>
          </w:rPr>
          <w:tab/>
        </w:r>
        <w:r w:rsidR="00757419">
          <w:rPr>
            <w:noProof/>
            <w:webHidden/>
          </w:rPr>
          <w:fldChar w:fldCharType="begin"/>
        </w:r>
        <w:r w:rsidR="00AF5E7A">
          <w:rPr>
            <w:noProof/>
            <w:webHidden/>
          </w:rPr>
          <w:instrText xml:space="preserve"> PAGEREF _Toc535394153 \h </w:instrText>
        </w:r>
        <w:r w:rsidR="00757419">
          <w:rPr>
            <w:noProof/>
            <w:webHidden/>
          </w:rPr>
        </w:r>
        <w:r w:rsidR="00757419">
          <w:rPr>
            <w:noProof/>
            <w:webHidden/>
          </w:rPr>
          <w:fldChar w:fldCharType="separate"/>
        </w:r>
        <w:r>
          <w:rPr>
            <w:noProof/>
            <w:webHidden/>
          </w:rPr>
          <w:t>44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4" w:history="1">
        <w:r w:rsidR="00AF5E7A" w:rsidRPr="008525B4">
          <w:rPr>
            <w:rStyle w:val="Hipervnculo"/>
            <w:noProof/>
          </w:rPr>
          <w:t>4.4.</w:t>
        </w:r>
        <w:r w:rsidR="00AF5E7A">
          <w:rPr>
            <w:rFonts w:eastAsiaTheme="minorEastAsia"/>
            <w:noProof/>
            <w:lang w:eastAsia="es-ES"/>
          </w:rPr>
          <w:tab/>
        </w:r>
        <w:r w:rsidR="00AF5E7A" w:rsidRPr="008525B4">
          <w:rPr>
            <w:rStyle w:val="Hipervnculo"/>
            <w:noProof/>
          </w:rPr>
          <w:t>CONFRONTACION DE PLANOS Y MEDIDAS</w:t>
        </w:r>
        <w:r w:rsidR="00AF5E7A">
          <w:rPr>
            <w:noProof/>
            <w:webHidden/>
          </w:rPr>
          <w:tab/>
        </w:r>
        <w:r w:rsidR="00757419">
          <w:rPr>
            <w:noProof/>
            <w:webHidden/>
          </w:rPr>
          <w:fldChar w:fldCharType="begin"/>
        </w:r>
        <w:r w:rsidR="00AF5E7A">
          <w:rPr>
            <w:noProof/>
            <w:webHidden/>
          </w:rPr>
          <w:instrText xml:space="preserve"> PAGEREF _Toc535394154 \h </w:instrText>
        </w:r>
        <w:r w:rsidR="00757419">
          <w:rPr>
            <w:noProof/>
            <w:webHidden/>
          </w:rPr>
        </w:r>
        <w:r w:rsidR="00757419">
          <w:rPr>
            <w:noProof/>
            <w:webHidden/>
          </w:rPr>
          <w:fldChar w:fldCharType="separate"/>
        </w:r>
        <w:r>
          <w:rPr>
            <w:noProof/>
            <w:webHidden/>
          </w:rPr>
          <w:t>44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5" w:history="1">
        <w:r w:rsidR="00AF5E7A" w:rsidRPr="008525B4">
          <w:rPr>
            <w:rStyle w:val="Hipervnculo"/>
            <w:noProof/>
          </w:rPr>
          <w:t>4.5.</w:t>
        </w:r>
        <w:r w:rsidR="00AF5E7A">
          <w:rPr>
            <w:rFonts w:eastAsiaTheme="minorEastAsia"/>
            <w:noProof/>
            <w:lang w:eastAsia="es-ES"/>
          </w:rPr>
          <w:tab/>
        </w:r>
        <w:r w:rsidR="00AF5E7A" w:rsidRPr="008525B4">
          <w:rPr>
            <w:rStyle w:val="Hipervnculo"/>
            <w:noProof/>
          </w:rPr>
          <w:t>CONTRADICCIONES EN LA DOCUMENTACION</w:t>
        </w:r>
        <w:r w:rsidR="00AF5E7A">
          <w:rPr>
            <w:noProof/>
            <w:webHidden/>
          </w:rPr>
          <w:tab/>
        </w:r>
        <w:r w:rsidR="00757419">
          <w:rPr>
            <w:noProof/>
            <w:webHidden/>
          </w:rPr>
          <w:fldChar w:fldCharType="begin"/>
        </w:r>
        <w:r w:rsidR="00AF5E7A">
          <w:rPr>
            <w:noProof/>
            <w:webHidden/>
          </w:rPr>
          <w:instrText xml:space="preserve"> PAGEREF _Toc535394155 \h </w:instrText>
        </w:r>
        <w:r w:rsidR="00757419">
          <w:rPr>
            <w:noProof/>
            <w:webHidden/>
          </w:rPr>
        </w:r>
        <w:r w:rsidR="00757419">
          <w:rPr>
            <w:noProof/>
            <w:webHidden/>
          </w:rPr>
          <w:fldChar w:fldCharType="separate"/>
        </w:r>
        <w:r>
          <w:rPr>
            <w:noProof/>
            <w:webHidden/>
          </w:rPr>
          <w:t>44</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6" w:history="1">
        <w:r w:rsidR="00AF5E7A" w:rsidRPr="008525B4">
          <w:rPr>
            <w:rStyle w:val="Hipervnculo"/>
            <w:noProof/>
          </w:rPr>
          <w:t>4.6.</w:t>
        </w:r>
        <w:r w:rsidR="00AF5E7A">
          <w:rPr>
            <w:rFonts w:eastAsiaTheme="minorEastAsia"/>
            <w:noProof/>
            <w:lang w:eastAsia="es-ES"/>
          </w:rPr>
          <w:tab/>
        </w:r>
        <w:r w:rsidR="00AF5E7A" w:rsidRPr="008525B4">
          <w:rPr>
            <w:rStyle w:val="Hipervnculo"/>
            <w:noProof/>
          </w:rPr>
          <w:t>DISPOSICIONES LEGALES</w:t>
        </w:r>
        <w:r w:rsidR="00AF5E7A">
          <w:rPr>
            <w:noProof/>
            <w:webHidden/>
          </w:rPr>
          <w:tab/>
        </w:r>
        <w:r w:rsidR="00757419">
          <w:rPr>
            <w:noProof/>
            <w:webHidden/>
          </w:rPr>
          <w:fldChar w:fldCharType="begin"/>
        </w:r>
        <w:r w:rsidR="00AF5E7A">
          <w:rPr>
            <w:noProof/>
            <w:webHidden/>
          </w:rPr>
          <w:instrText xml:space="preserve"> PAGEREF _Toc535394156 \h </w:instrText>
        </w:r>
        <w:r w:rsidR="00757419">
          <w:rPr>
            <w:noProof/>
            <w:webHidden/>
          </w:rPr>
        </w:r>
        <w:r w:rsidR="00757419">
          <w:rPr>
            <w:noProof/>
            <w:webHidden/>
          </w:rPr>
          <w:fldChar w:fldCharType="separate"/>
        </w:r>
        <w:r>
          <w:rPr>
            <w:noProof/>
            <w:webHidden/>
          </w:rPr>
          <w:t>45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7" w:history="1">
        <w:r w:rsidR="00AF5E7A" w:rsidRPr="008525B4">
          <w:rPr>
            <w:rStyle w:val="Hipervnculo"/>
            <w:noProof/>
          </w:rPr>
          <w:t>4.7.</w:t>
        </w:r>
        <w:r w:rsidR="00AF5E7A">
          <w:rPr>
            <w:rFonts w:eastAsiaTheme="minorEastAsia"/>
            <w:noProof/>
            <w:lang w:eastAsia="es-ES"/>
          </w:rPr>
          <w:tab/>
        </w:r>
        <w:r w:rsidR="00AF5E7A" w:rsidRPr="008525B4">
          <w:rPr>
            <w:rStyle w:val="Hipervnculo"/>
            <w:noProof/>
          </w:rPr>
          <w:t>INSTALACIONES SANITARIAS PROVISIONALES</w:t>
        </w:r>
        <w:r w:rsidR="00AF5E7A">
          <w:rPr>
            <w:noProof/>
            <w:webHidden/>
          </w:rPr>
          <w:tab/>
        </w:r>
        <w:r w:rsidR="00757419">
          <w:rPr>
            <w:noProof/>
            <w:webHidden/>
          </w:rPr>
          <w:fldChar w:fldCharType="begin"/>
        </w:r>
        <w:r w:rsidR="00AF5E7A">
          <w:rPr>
            <w:noProof/>
            <w:webHidden/>
          </w:rPr>
          <w:instrText xml:space="preserve"> PAGEREF _Toc535394157 \h </w:instrText>
        </w:r>
        <w:r w:rsidR="00757419">
          <w:rPr>
            <w:noProof/>
            <w:webHidden/>
          </w:rPr>
        </w:r>
        <w:r w:rsidR="00757419">
          <w:rPr>
            <w:noProof/>
            <w:webHidden/>
          </w:rPr>
          <w:fldChar w:fldCharType="separate"/>
        </w:r>
        <w:r>
          <w:rPr>
            <w:noProof/>
            <w:webHidden/>
          </w:rPr>
          <w:t>45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8" w:history="1">
        <w:r w:rsidR="00AF5E7A" w:rsidRPr="008525B4">
          <w:rPr>
            <w:rStyle w:val="Hipervnculo"/>
            <w:noProof/>
          </w:rPr>
          <w:t>4.8.</w:t>
        </w:r>
        <w:r w:rsidR="00AF5E7A">
          <w:rPr>
            <w:rFonts w:eastAsiaTheme="minorEastAsia"/>
            <w:noProof/>
            <w:lang w:eastAsia="es-ES"/>
          </w:rPr>
          <w:tab/>
        </w:r>
        <w:r w:rsidR="00AF5E7A" w:rsidRPr="008525B4">
          <w:rPr>
            <w:rStyle w:val="Hipervnculo"/>
            <w:noProof/>
          </w:rPr>
          <w:t>CONSTRUCCIONES AUXILIARES Y PROVISIONALES</w:t>
        </w:r>
        <w:r w:rsidR="00AF5E7A">
          <w:rPr>
            <w:noProof/>
            <w:webHidden/>
          </w:rPr>
          <w:tab/>
        </w:r>
        <w:r w:rsidR="00757419">
          <w:rPr>
            <w:noProof/>
            <w:webHidden/>
          </w:rPr>
          <w:fldChar w:fldCharType="begin"/>
        </w:r>
        <w:r w:rsidR="00AF5E7A">
          <w:rPr>
            <w:noProof/>
            <w:webHidden/>
          </w:rPr>
          <w:instrText xml:space="preserve"> PAGEREF _Toc535394158 \h </w:instrText>
        </w:r>
        <w:r w:rsidR="00757419">
          <w:rPr>
            <w:noProof/>
            <w:webHidden/>
          </w:rPr>
        </w:r>
        <w:r w:rsidR="00757419">
          <w:rPr>
            <w:noProof/>
            <w:webHidden/>
          </w:rPr>
          <w:fldChar w:fldCharType="separate"/>
        </w:r>
        <w:r>
          <w:rPr>
            <w:noProof/>
            <w:webHidden/>
          </w:rPr>
          <w:t>45</w:t>
        </w:r>
        <w:r w:rsidR="00757419">
          <w:rPr>
            <w:noProof/>
            <w:webHidden/>
          </w:rPr>
          <w:fldChar w:fldCharType="end"/>
        </w:r>
      </w:hyperlink>
    </w:p>
    <w:p w:rsidR="00AF5E7A" w:rsidRDefault="00EA5138">
      <w:pPr>
        <w:pStyle w:val="TDC2"/>
        <w:tabs>
          <w:tab w:val="left" w:pos="880"/>
          <w:tab w:val="right" w:leader="dot" w:pos="9062"/>
        </w:tabs>
        <w:rPr>
          <w:rFonts w:eastAsiaTheme="minorEastAsia"/>
          <w:noProof/>
          <w:lang w:eastAsia="es-ES"/>
        </w:rPr>
      </w:pPr>
      <w:hyperlink w:anchor="_Toc535394159" w:history="1">
        <w:r w:rsidR="00AF5E7A" w:rsidRPr="008525B4">
          <w:rPr>
            <w:rStyle w:val="Hipervnculo"/>
            <w:noProof/>
          </w:rPr>
          <w:t>4.9.</w:t>
        </w:r>
        <w:r w:rsidR="00AF5E7A">
          <w:rPr>
            <w:rFonts w:eastAsiaTheme="minorEastAsia"/>
            <w:noProof/>
            <w:lang w:eastAsia="es-ES"/>
          </w:rPr>
          <w:tab/>
        </w:r>
        <w:r w:rsidR="00AF5E7A" w:rsidRPr="008525B4">
          <w:rPr>
            <w:rStyle w:val="Hipervnculo"/>
            <w:noProof/>
          </w:rPr>
          <w:t>OTRAS OBLIGACIONES DEL CONTRATISTA</w:t>
        </w:r>
        <w:r w:rsidR="00AF5E7A">
          <w:rPr>
            <w:noProof/>
            <w:webHidden/>
          </w:rPr>
          <w:tab/>
        </w:r>
        <w:r w:rsidR="00757419">
          <w:rPr>
            <w:noProof/>
            <w:webHidden/>
          </w:rPr>
          <w:fldChar w:fldCharType="begin"/>
        </w:r>
        <w:r w:rsidR="00AF5E7A">
          <w:rPr>
            <w:noProof/>
            <w:webHidden/>
          </w:rPr>
          <w:instrText xml:space="preserve"> PAGEREF _Toc535394159 \h </w:instrText>
        </w:r>
        <w:r w:rsidR="00757419">
          <w:rPr>
            <w:noProof/>
            <w:webHidden/>
          </w:rPr>
        </w:r>
        <w:r w:rsidR="00757419">
          <w:rPr>
            <w:noProof/>
            <w:webHidden/>
          </w:rPr>
          <w:fldChar w:fldCharType="separate"/>
        </w:r>
        <w:r>
          <w:rPr>
            <w:noProof/>
            <w:webHidden/>
          </w:rPr>
          <w:t>45</w:t>
        </w:r>
        <w:r w:rsidR="00757419">
          <w:rPr>
            <w:noProof/>
            <w:webHidden/>
          </w:rPr>
          <w:fldChar w:fldCharType="end"/>
        </w:r>
      </w:hyperlink>
    </w:p>
    <w:p w:rsidR="006D2C63" w:rsidRDefault="00757419" w:rsidP="006E6727">
      <w:pPr>
        <w:rPr>
          <w:b/>
          <w:bCs/>
          <w:noProof/>
        </w:rPr>
      </w:pPr>
      <w:r>
        <w:fldChar w:fldCharType="end"/>
      </w:r>
    </w:p>
    <w:p w:rsidR="00760F6E" w:rsidRDefault="00760F6E" w:rsidP="00760F6E">
      <w:pPr>
        <w:rPr>
          <w:noProof/>
        </w:rPr>
      </w:pPr>
    </w:p>
    <w:p w:rsidR="00760F6E" w:rsidRDefault="00760F6E" w:rsidP="00760F6E">
      <w:pPr>
        <w:sectPr w:rsidR="00760F6E" w:rsidSect="000D2CFD">
          <w:footerReference w:type="default" r:id="rId11"/>
          <w:pgSz w:w="11906" w:h="16838"/>
          <w:pgMar w:top="1417" w:right="1416" w:bottom="1417" w:left="1418" w:header="708" w:footer="942" w:gutter="0"/>
          <w:pgNumType w:fmt="lowerRoman" w:start="1"/>
          <w:cols w:space="708"/>
          <w:docGrid w:linePitch="360"/>
        </w:sectPr>
      </w:pPr>
    </w:p>
    <w:p w:rsidR="0077016A" w:rsidRPr="0077016A" w:rsidRDefault="0077016A" w:rsidP="0077016A">
      <w:pPr>
        <w:pStyle w:val="Ttulo1"/>
      </w:pPr>
      <w:bookmarkStart w:id="0" w:name="_Toc453756062"/>
      <w:bookmarkStart w:id="1" w:name="_Toc457295780"/>
      <w:bookmarkStart w:id="2" w:name="_Toc500830938"/>
      <w:bookmarkStart w:id="3" w:name="_Toc535394047"/>
      <w:bookmarkStart w:id="4" w:name="_Toc453756063"/>
      <w:r w:rsidRPr="0077016A">
        <w:lastRenderedPageBreak/>
        <w:t>GENERALIDADES Y OBRAS A REALIZAR</w:t>
      </w:r>
      <w:bookmarkEnd w:id="0"/>
      <w:bookmarkEnd w:id="1"/>
      <w:bookmarkEnd w:id="2"/>
      <w:bookmarkEnd w:id="3"/>
    </w:p>
    <w:p w:rsidR="0077016A" w:rsidRPr="00633E0D" w:rsidRDefault="0077016A" w:rsidP="0077016A">
      <w:pPr>
        <w:pStyle w:val="Ttulo2"/>
      </w:pPr>
      <w:bookmarkStart w:id="5" w:name="_Toc457295781"/>
      <w:bookmarkStart w:id="6" w:name="_Toc500830939"/>
      <w:bookmarkStart w:id="7" w:name="_Toc535394048"/>
      <w:r w:rsidRPr="00633E0D">
        <w:t>OBJETO DE ESTE PLIEGO</w:t>
      </w:r>
      <w:bookmarkEnd w:id="4"/>
      <w:bookmarkEnd w:id="5"/>
      <w:bookmarkEnd w:id="6"/>
      <w:bookmarkEnd w:id="7"/>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presente Pliego de Prescripciones Técnicas regirá en las obras de construc</w:t>
      </w:r>
      <w:r w:rsidRPr="004868AB">
        <w:rPr>
          <w:rFonts w:ascii="Calibri" w:eastAsia="Times New Roman" w:hAnsi="Calibri" w:cs="Times New Roman"/>
          <w:lang w:val="es-ES_tradnl" w:eastAsia="es-ES"/>
        </w:rPr>
        <w:softHyphen/>
        <w:t xml:space="preserve">ción del </w:t>
      </w:r>
      <w:r w:rsidRPr="004868AB">
        <w:rPr>
          <w:rFonts w:ascii="Calibri" w:eastAsia="Times New Roman" w:hAnsi="Calibri" w:cs="Times New Roman"/>
          <w:b/>
          <w:bCs/>
          <w:lang w:val="es-ES_tradnl" w:eastAsia="es-ES"/>
        </w:rPr>
        <w:t xml:space="preserve">"Proyecto </w:t>
      </w:r>
      <w:r w:rsidR="00852A51" w:rsidRPr="00852A51">
        <w:rPr>
          <w:rFonts w:ascii="Calibri" w:eastAsia="Times New Roman" w:hAnsi="Calibri" w:cs="Times New Roman"/>
          <w:b/>
          <w:bCs/>
          <w:lang w:val="es-ES_tradnl" w:eastAsia="es-ES"/>
        </w:rPr>
        <w:t xml:space="preserve">de Ejecución para un relleno de tierras en el barrio de </w:t>
      </w:r>
      <w:r w:rsidR="000D0C61">
        <w:rPr>
          <w:rFonts w:ascii="Calibri" w:eastAsia="Times New Roman" w:hAnsi="Calibri" w:cs="Times New Roman"/>
          <w:b/>
          <w:bCs/>
          <w:lang w:val="es-ES_tradnl" w:eastAsia="es-ES"/>
        </w:rPr>
        <w:t>Gaintzaberri</w:t>
      </w:r>
      <w:r w:rsidR="00852A51" w:rsidRPr="00852A51">
        <w:rPr>
          <w:rFonts w:ascii="Calibri" w:eastAsia="Times New Roman" w:hAnsi="Calibri" w:cs="Times New Roman"/>
          <w:b/>
          <w:bCs/>
          <w:lang w:val="es-ES_tradnl" w:eastAsia="es-ES"/>
        </w:rPr>
        <w:t xml:space="preserve">, en el </w:t>
      </w:r>
      <w:r w:rsidR="0074553E">
        <w:rPr>
          <w:rFonts w:ascii="Calibri" w:eastAsia="Times New Roman" w:hAnsi="Calibri" w:cs="Times New Roman"/>
          <w:b/>
          <w:bCs/>
          <w:lang w:val="es-ES_tradnl" w:eastAsia="es-ES"/>
        </w:rPr>
        <w:t>término municipal</w:t>
      </w:r>
      <w:r w:rsidR="00852A51" w:rsidRPr="00852A51">
        <w:rPr>
          <w:rFonts w:ascii="Calibri" w:eastAsia="Times New Roman" w:hAnsi="Calibri" w:cs="Times New Roman"/>
          <w:b/>
          <w:bCs/>
          <w:lang w:val="es-ES_tradnl" w:eastAsia="es-ES"/>
        </w:rPr>
        <w:t xml:space="preserve"> de </w:t>
      </w:r>
      <w:r w:rsidR="000D0C61">
        <w:rPr>
          <w:rFonts w:ascii="Calibri" w:eastAsia="Times New Roman" w:hAnsi="Calibri" w:cs="Times New Roman"/>
          <w:b/>
          <w:bCs/>
          <w:lang w:val="es-ES_tradnl" w:eastAsia="es-ES"/>
        </w:rPr>
        <w:t>Hondarribia</w:t>
      </w:r>
      <w:r w:rsidRPr="004868AB">
        <w:rPr>
          <w:rFonts w:ascii="Calibri" w:eastAsia="Times New Roman" w:hAnsi="Calibri" w:cs="Times New Roman"/>
          <w:lang w:val="es-ES_tradnl" w:eastAsia="es-ES"/>
        </w:rPr>
        <w:t>”.</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Además de las condiciones contenidas en este Pliego y en todo aquello que no se oponga a las mismas, serán de aplica</w:t>
      </w:r>
      <w:r w:rsidRPr="004868AB">
        <w:rPr>
          <w:rFonts w:ascii="Calibri" w:eastAsia="Times New Roman" w:hAnsi="Calibri" w:cs="Times New Roman"/>
          <w:lang w:val="es-ES_tradnl" w:eastAsia="es-ES"/>
        </w:rPr>
        <w:softHyphen/>
        <w:t>ción obligatoria las siguientes Normas y Disposiciones ofi</w:t>
      </w:r>
      <w:r w:rsidRPr="004868AB">
        <w:rPr>
          <w:rFonts w:ascii="Calibri" w:eastAsia="Times New Roman" w:hAnsi="Calibri" w:cs="Times New Roman"/>
          <w:lang w:val="es-ES_tradnl" w:eastAsia="es-ES"/>
        </w:rPr>
        <w:softHyphen/>
        <w:t>ciales:</w:t>
      </w:r>
    </w:p>
    <w:p w:rsidR="00DF2114" w:rsidRDefault="00DF2114"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DF2114">
        <w:rPr>
          <w:rFonts w:ascii="Calibri" w:eastAsia="Times New Roman" w:hAnsi="Calibri" w:cs="Times New Roman"/>
          <w:lang w:val="es-ES_tradnl" w:eastAsia="es-ES"/>
        </w:rPr>
        <w:t>Ley 9/2017, de 8 de noviembre, de Contratos del Sector Público, por la que se transponen al ordenamiento jurídico español las Directivas del Parlamento Europeo y del Consejo 2014/23/UE y 2014/24/UE, de 26 de febrero de 2014</w:t>
      </w:r>
      <w:r>
        <w:rPr>
          <w:rFonts w:ascii="Calibri" w:eastAsia="Times New Roman" w:hAnsi="Calibri" w:cs="Times New Roman"/>
          <w:lang w:val="es-ES_tradnl" w:eastAsia="es-ES"/>
        </w:rPr>
        <w:t>.</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Pliego de Cláusulas Administrativas Generales para la Contratación de Obras del Estado. D. 3854/70 de 31 de </w:t>
      </w:r>
      <w:r w:rsidR="00852A51" w:rsidRPr="004868AB">
        <w:rPr>
          <w:rFonts w:ascii="Calibri" w:eastAsia="Times New Roman" w:hAnsi="Calibri" w:cs="Times New Roman"/>
          <w:lang w:val="es-ES_tradnl" w:eastAsia="es-ES"/>
        </w:rPr>
        <w:t>diciembre</w:t>
      </w:r>
      <w:r w:rsidRPr="004868AB">
        <w:rPr>
          <w:rFonts w:ascii="Calibri" w:eastAsia="Times New Roman" w:hAnsi="Calibri" w:cs="Times New Roman"/>
          <w:lang w:val="es-ES_tradnl" w:eastAsia="es-ES"/>
        </w:rPr>
        <w:t>, en lo que no haya sido modificado por el Reglamento antedicho.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Instrucciones del Instituto Nacional de Racionalización y Normalización (Normas UNE).</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Reglamento de Seguridad y Salud laboral.</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Norma MV</w:t>
      </w:r>
      <w:r w:rsidRPr="004868AB">
        <w:rPr>
          <w:rFonts w:ascii="Calibri" w:eastAsia="Times New Roman" w:hAnsi="Calibri" w:cs="Times New Roman"/>
          <w:lang w:val="es-ES_tradnl" w:eastAsia="es-ES"/>
        </w:rPr>
        <w:noBreakHyphen/>
        <w:t>104</w:t>
      </w:r>
      <w:r w:rsidRPr="004868AB">
        <w:rPr>
          <w:rFonts w:ascii="Calibri" w:eastAsia="Times New Roman" w:hAnsi="Calibri" w:cs="Times New Roman"/>
          <w:lang w:val="es-ES_tradnl" w:eastAsia="es-ES"/>
        </w:rPr>
        <w:noBreakHyphen/>
        <w:t>1962 del Ministerio de la Vivienda. D. 17</w:t>
      </w:r>
      <w:r w:rsidRPr="004868AB">
        <w:rPr>
          <w:rFonts w:ascii="Calibri" w:eastAsia="Times New Roman" w:hAnsi="Calibri" w:cs="Times New Roman"/>
          <w:lang w:val="es-ES_tradnl" w:eastAsia="es-ES"/>
        </w:rPr>
        <w:noBreakHyphen/>
        <w:t>1</w:t>
      </w:r>
      <w:r w:rsidRPr="004868AB">
        <w:rPr>
          <w:rFonts w:ascii="Calibri" w:eastAsia="Times New Roman" w:hAnsi="Calibri" w:cs="Times New Roman"/>
          <w:lang w:val="es-ES_tradnl" w:eastAsia="es-ES"/>
        </w:rPr>
        <w:noBreakHyphen/>
        <w:t>1963.</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Pliego de Condiciones Generales para la Recepción de Conglomerantes Hidráulicos.</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smartTag w:uri="urn:schemas-microsoft-com:office:smarttags" w:element="PersonName">
        <w:smartTagPr>
          <w:attr w:name="ProductID" w:val="La Instrucci￳n"/>
        </w:smartTagPr>
        <w:r w:rsidRPr="004868AB">
          <w:rPr>
            <w:rFonts w:ascii="Calibri" w:eastAsia="Times New Roman" w:hAnsi="Calibri" w:cs="Times New Roman"/>
            <w:lang w:val="es-ES_tradnl" w:eastAsia="es-ES"/>
          </w:rPr>
          <w:t>La Instrucción</w:t>
        </w:r>
      </w:smartTag>
      <w:r w:rsidRPr="004868AB">
        <w:rPr>
          <w:rFonts w:ascii="Calibri" w:eastAsia="Times New Roman" w:hAnsi="Calibri" w:cs="Times New Roman"/>
          <w:lang w:val="es-ES_tradnl" w:eastAsia="es-ES"/>
        </w:rPr>
        <w:t xml:space="preserve"> para el Proyecto y Ejecución de las Obras de Hormigón EHE.</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Instrucción Eduardo Torroja, para estructuras de acero I.E.M. - 62 y MV - 103.</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Recomendaciones Internacionales Unificadas para el cálculo y la ejecución de las obras del hormigón armado (C.E.B.).</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Pliego de Prescripciones Técnicas generales para tuberías de abastecimiento de agua (M.O.P. de julio de 1974).</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Norma de construcción Sismorresistentes parte general y edificación (NCSR-02). (Real Decreto 997/2002, de 27 de septiembre).</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Pliego de Prescripciones Técnicas Generales para Obras de Carreteras PG</w:t>
      </w:r>
      <w:r w:rsidRPr="004868AB">
        <w:rPr>
          <w:rFonts w:ascii="Calibri" w:eastAsia="Times New Roman" w:hAnsi="Calibri" w:cs="Times New Roman"/>
          <w:lang w:val="es-ES_tradnl" w:eastAsia="es-ES"/>
        </w:rPr>
        <w:noBreakHyphen/>
        <w:t>3/75, aprobado por O.M. de 6 de Febrero de 1976 y posteriores modificaciones.</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Reglamento sobre condiciones técnicas y garantías de seguridad en líneas eléctricas de alta tensión y sus instrucciones técnicas complementarias, ITC-LAT 01 a 09 (Real Decreto 223/2008, de 15 de febrero).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Reglamento electrotécnico para baja tensión (Real Decreto 842/2002, de 2 de agosto).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Normas INTA (Instituto Nacional de Técnica Aeroespacial "Esteban Terradas") de </w:t>
      </w:r>
      <w:smartTag w:uri="urn:schemas-microsoft-com:office:smarttags" w:element="PersonName">
        <w:smartTagPr>
          <w:attr w:name="ProductID" w:val="la Comisi￳n"/>
        </w:smartTagPr>
        <w:r w:rsidRPr="004868AB">
          <w:rPr>
            <w:rFonts w:ascii="Calibri" w:eastAsia="Times New Roman" w:hAnsi="Calibri" w:cs="Times New Roman"/>
            <w:lang w:val="es-ES_tradnl" w:eastAsia="es-ES"/>
          </w:rPr>
          <w:t>la Comisión</w:t>
        </w:r>
      </w:smartTag>
      <w:r w:rsidRPr="004868AB">
        <w:rPr>
          <w:rFonts w:ascii="Calibri" w:eastAsia="Times New Roman" w:hAnsi="Calibri" w:cs="Times New Roman"/>
          <w:lang w:val="es-ES_tradnl" w:eastAsia="es-ES"/>
        </w:rPr>
        <w:t xml:space="preserve"> sobre pinturas, barnices, etc.</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Recomendaciones y Normas de </w:t>
      </w:r>
      <w:smartTag w:uri="urn:schemas-microsoft-com:office:smarttags" w:element="PersonName">
        <w:smartTagPr>
          <w:attr w:name="ProductID" w:val="la Organizaci￳n Internacional"/>
        </w:smartTagPr>
        <w:r w:rsidRPr="004868AB">
          <w:rPr>
            <w:rFonts w:ascii="Calibri" w:eastAsia="Times New Roman" w:hAnsi="Calibri" w:cs="Times New Roman"/>
            <w:lang w:val="es-ES_tradnl" w:eastAsia="es-ES"/>
          </w:rPr>
          <w:t>la Organización Internacional</w:t>
        </w:r>
      </w:smartTag>
      <w:r w:rsidRPr="004868AB">
        <w:rPr>
          <w:rFonts w:ascii="Calibri" w:eastAsia="Times New Roman" w:hAnsi="Calibri" w:cs="Times New Roman"/>
          <w:lang w:val="es-ES_tradnl" w:eastAsia="es-ES"/>
        </w:rPr>
        <w:t xml:space="preserve"> de Normalización (I.S.O.).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Recomendaciones y Normas de </w:t>
      </w:r>
      <w:smartTag w:uri="urn:schemas-microsoft-com:office:smarttags" w:element="PersonName">
        <w:smartTagPr>
          <w:attr w:name="ProductID" w:val="la Comisi￳n Electrot￩cnica Internacional"/>
        </w:smartTagPr>
        <w:smartTag w:uri="urn:schemas-microsoft-com:office:smarttags" w:element="PersonName">
          <w:smartTagPr>
            <w:attr w:name="ProductID" w:val="la Comisi￳n Electrot￩cnica"/>
          </w:smartTagPr>
          <w:r w:rsidRPr="004868AB">
            <w:rPr>
              <w:rFonts w:ascii="Calibri" w:eastAsia="Times New Roman" w:hAnsi="Calibri" w:cs="Times New Roman"/>
              <w:lang w:val="es-ES_tradnl" w:eastAsia="es-ES"/>
            </w:rPr>
            <w:t>la Comisión Electrotécnica</w:t>
          </w:r>
        </w:smartTag>
        <w:r w:rsidRPr="004868AB">
          <w:rPr>
            <w:rFonts w:ascii="Calibri" w:eastAsia="Times New Roman" w:hAnsi="Calibri" w:cs="Times New Roman"/>
            <w:lang w:val="es-ES_tradnl" w:eastAsia="es-ES"/>
          </w:rPr>
          <w:t xml:space="preserve"> Internacional</w:t>
        </w:r>
      </w:smartTag>
      <w:r w:rsidRPr="004868AB">
        <w:rPr>
          <w:rFonts w:ascii="Calibri" w:eastAsia="Times New Roman" w:hAnsi="Calibri" w:cs="Times New Roman"/>
          <w:lang w:val="es-ES_tradnl" w:eastAsia="es-ES"/>
        </w:rPr>
        <w:t xml:space="preserve"> (C.E.I.).</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Código Técnico de la Edificación (CTE) es el marco normativo que establece la exigencias que deben cumplir los edificios en relación con los requisitos básicos de seguridad y habitabilidad establecidos en la Ley 38/1999 de 5 de noviembre de Ordenación de la Edificación (LOE).</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Normas de Iberdrola para líneas de alta tensión a 13,2 KV.</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Normas de Iberdrola para líneas eléctricas de doble circuito a 30 KV de tensión, con apoyos </w:t>
      </w:r>
      <w:r w:rsidRPr="004868AB">
        <w:rPr>
          <w:rFonts w:ascii="Calibri" w:eastAsia="Times New Roman" w:hAnsi="Calibri" w:cs="Times New Roman"/>
          <w:lang w:val="es-ES_tradnl" w:eastAsia="es-ES"/>
        </w:rPr>
        <w:lastRenderedPageBreak/>
        <w:t>metálicos.</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Reglamento de eficiencia energética en instalaciones de alumbrado exterior y sus Instrucciones técnicas complementarias EA-01 a EA-07 (Real Decreto 1890/2008, de 14 de noviembre).</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Orden circular 9</w:t>
      </w:r>
      <w:r w:rsidRPr="004868AB">
        <w:rPr>
          <w:rFonts w:ascii="Calibri" w:eastAsia="Times New Roman" w:hAnsi="Calibri" w:cs="Times New Roman"/>
          <w:lang w:val="es-ES_tradnl" w:eastAsia="es-ES"/>
        </w:rPr>
        <w:noBreakHyphen/>
        <w:t>1</w:t>
      </w:r>
      <w:r w:rsidRPr="004868AB">
        <w:rPr>
          <w:rFonts w:ascii="Calibri" w:eastAsia="Times New Roman" w:hAnsi="Calibri" w:cs="Times New Roman"/>
          <w:lang w:val="es-ES_tradnl" w:eastAsia="es-ES"/>
        </w:rPr>
        <w:noBreakHyphen/>
        <w:t>10 del 31 de Marzo de 1964 sobre "Alumbrado de Carreteras" del M.O.P.U.</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Pliego de Prescripciones Técnicas Generales para Tuberías de Saneamiento de Poblaciones (BOE n 228/86 del 23 de Septiembre de 1986).</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Normas para la instalación de la red de canalización telefónica de la Compañía Telefónica Nacional de España.</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Decreto 59/1981 de 23 de Marzo del Departamento de Política Territorial del Gobierno Vasco sobre Normativa para la supresión de barreras urbanísticas y Ley 20/97 de 4 de Diciembre del Parlamento Vasco sobre Promoción de la Accesibilidad.</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Pliego de Prescripciones Técnicas Generales para Obras de Carreteras PG-3-1975, aprobada por O.M. de 6 de febrero de 1976. Órdenes Circulares de actualización (PG-4/88)</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Instrucción 3.1 – IC. Trazado (Ministerio de Fomento).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Orden de 14 de mayo de 1990 por la que se aprueba la instrucción de carreteras 5.2-IC "Drenaje Superficial".</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Estudio de actualización del análisis de las precipitaciones intensas y recomendaciones de cálculo para caudales de avenidas en pequeñas cuencas del territorio histórico de Gipuzkoa</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Instrucción 6.1 – IC Secciones de Firme (Ministerio de Fomento)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Orden de 13 de </w:t>
      </w:r>
      <w:r w:rsidR="00852A51" w:rsidRPr="004868AB">
        <w:rPr>
          <w:rFonts w:ascii="Calibri" w:eastAsia="Times New Roman" w:hAnsi="Calibri" w:cs="Times New Roman"/>
          <w:lang w:val="es-ES_tradnl" w:eastAsia="es-ES"/>
        </w:rPr>
        <w:t>noviembre</w:t>
      </w:r>
      <w:r w:rsidRPr="004868AB">
        <w:rPr>
          <w:rFonts w:ascii="Calibri" w:eastAsia="Times New Roman" w:hAnsi="Calibri" w:cs="Times New Roman"/>
          <w:lang w:val="es-ES_tradnl" w:eastAsia="es-ES"/>
        </w:rPr>
        <w:t xml:space="preserve"> de 2012, de la Consejera de Transportes y Obras Públicas, por la que se aprueba la norma para el dimensionamiento de firmes de la red de Carreteras del País Vasco.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Instrucción 8.1 – IC. Señalización Vertical (Ministerio de Fomento)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Instrucción 8.2 – IC. Marcas Viales (Ministerio de Fomento)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Instrucción 8.3 – IC. Señalización de Obras (Ministerio de Fomento)</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Aplicación específica de los manuales de ejemplos de señalización. Obras fijas.</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Recomendaciones sobre Sistemas de Contención de Vehículos. Ministerio de Fomento. Orden Circular 321/95 T y P.</w:t>
      </w:r>
    </w:p>
    <w:p w:rsidR="0077016A" w:rsidRPr="004868AB" w:rsidRDefault="0077016A" w:rsidP="0077016A">
      <w:pPr>
        <w:widowControl w:val="0"/>
        <w:numPr>
          <w:ilvl w:val="0"/>
          <w:numId w:val="17"/>
        </w:numPr>
        <w:autoSpaceDE w:val="0"/>
        <w:autoSpaceDN w:val="0"/>
        <w:adjustRightInd w:val="0"/>
        <w:spacing w:after="120" w:line="120" w:lineRule="atLeas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general, cuantas prescripciones figuran en los reglamentos, Normas e Instrucciones Oficiales, que guarden relación con obras del presente Proyecto, o con sus instalaciones complementarias o con los trabajos necesarios para realizarlas.</w:t>
      </w:r>
    </w:p>
    <w:p w:rsidR="0077016A" w:rsidRPr="004868AB" w:rsidRDefault="0077016A" w:rsidP="0077016A">
      <w:pPr>
        <w:widowControl w:val="0"/>
        <w:numPr>
          <w:ilvl w:val="0"/>
          <w:numId w:val="17"/>
        </w:numPr>
        <w:tabs>
          <w:tab w:val="left" w:pos="-144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En general, cuantas prescripciones figuran en los reglamentos, Normas e Instrucciones Oficiales, que guarden relación con obras del presente Proyecto, o con sus instalaciones complementarias o con los trabajos necesarios para realizarlas. </w:t>
      </w:r>
      <w:r w:rsidRPr="004868AB">
        <w:rPr>
          <w:rFonts w:ascii="Calibri" w:eastAsia="Times New Roman" w:hAnsi="Calibri" w:cs="Times New Roman"/>
          <w:lang w:val="es-ES_tradnl" w:eastAsia="es-ES"/>
        </w:rPr>
        <w:cr/>
      </w:r>
    </w:p>
    <w:p w:rsidR="0077016A" w:rsidRDefault="0077016A" w:rsidP="0077016A">
      <w:pPr>
        <w:pStyle w:val="Ttulo2"/>
      </w:pPr>
      <w:bookmarkStart w:id="8" w:name="_Toc453756064"/>
      <w:bookmarkStart w:id="9" w:name="_Toc457295782"/>
      <w:bookmarkStart w:id="10" w:name="_Toc500830940"/>
      <w:bookmarkStart w:id="11" w:name="_Toc535394049"/>
      <w:r w:rsidRPr="005A7812">
        <w:t>DESCRIPCIÓN DE LAS OBRAS</w:t>
      </w:r>
      <w:bookmarkEnd w:id="8"/>
      <w:bookmarkEnd w:id="9"/>
      <w:bookmarkEnd w:id="10"/>
      <w:bookmarkEnd w:id="11"/>
    </w:p>
    <w:p w:rsidR="008D5EBE" w:rsidRDefault="008D5EBE" w:rsidP="008D5EBE">
      <w:r>
        <w:t>En la memoria del presente proyecto se realiza una descripción de los trabajos a realizar para la ejecución del relleno en cuestión.</w:t>
      </w:r>
    </w:p>
    <w:p w:rsidR="008D5EBE" w:rsidRPr="0041570A" w:rsidRDefault="008D5EBE" w:rsidP="008D5EBE"/>
    <w:p w:rsidR="0077016A" w:rsidRPr="004868AB" w:rsidRDefault="0077016A" w:rsidP="0077016A">
      <w:pPr>
        <w:pStyle w:val="Ttulo2"/>
      </w:pPr>
      <w:bookmarkStart w:id="12" w:name="_Toc453756065"/>
      <w:bookmarkStart w:id="13" w:name="_Toc457295783"/>
      <w:bookmarkStart w:id="14" w:name="_Toc500830949"/>
      <w:bookmarkStart w:id="15" w:name="_Toc535394050"/>
      <w:r w:rsidRPr="004868AB">
        <w:lastRenderedPageBreak/>
        <w:t>OBRAS COMPLEMENTARIAS</w:t>
      </w:r>
      <w:bookmarkEnd w:id="12"/>
      <w:bookmarkEnd w:id="13"/>
      <w:bookmarkEnd w:id="14"/>
      <w:bookmarkEnd w:id="15"/>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 entiende por obras complementarias, aquellas que siendo necesarias </w:t>
      </w:r>
      <w:r w:rsidR="008D5EBE" w:rsidRPr="004868AB">
        <w:rPr>
          <w:rFonts w:ascii="Calibri" w:eastAsia="Times New Roman" w:hAnsi="Calibri" w:cs="Times New Roman"/>
          <w:lang w:val="es-ES_tradnl" w:eastAsia="es-ES"/>
        </w:rPr>
        <w:t>o</w:t>
      </w:r>
      <w:r w:rsidRPr="004868AB">
        <w:rPr>
          <w:rFonts w:ascii="Calibri" w:eastAsia="Times New Roman" w:hAnsi="Calibri" w:cs="Times New Roman"/>
          <w:lang w:val="es-ES_tradnl" w:eastAsia="es-ES"/>
        </w:rPr>
        <w:t xml:space="preserve"> convenientes para la ejecución y terminación de las obras principales descritas, dependen de circunstancias difícilmente previsibles en Proyecto, por lo que su definición y valoración han de considerarse como previsiones que están condicionadas a su ejecución.</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obras complementarias se realizarán de acuerdo con las instrucciones concre</w:t>
      </w:r>
      <w:r w:rsidRPr="004868AB">
        <w:rPr>
          <w:rFonts w:ascii="Calibri" w:eastAsia="Times New Roman" w:hAnsi="Calibri" w:cs="Times New Roman"/>
          <w:lang w:val="es-ES_tradnl" w:eastAsia="es-ES"/>
        </w:rPr>
        <w:softHyphen/>
        <w:t>tas del Ingeniero de Construcción que contrastará las previsiones de Proyecto con las circunstan</w:t>
      </w:r>
      <w:r w:rsidRPr="004868AB">
        <w:rPr>
          <w:rFonts w:ascii="Calibri" w:eastAsia="Times New Roman" w:hAnsi="Calibri" w:cs="Times New Roman"/>
          <w:lang w:val="es-ES_tradnl" w:eastAsia="es-ES"/>
        </w:rPr>
        <w:softHyphen/>
        <w:t>cias externas y necesidades de obra que condicio</w:t>
      </w:r>
      <w:r w:rsidRPr="004868AB">
        <w:rPr>
          <w:rFonts w:ascii="Calibri" w:eastAsia="Times New Roman" w:hAnsi="Calibri" w:cs="Times New Roman"/>
          <w:lang w:val="es-ES_tradnl" w:eastAsia="es-ES"/>
        </w:rPr>
        <w:softHyphen/>
        <w:t>nan su ejecución.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16" w:name="_Toc453756066"/>
      <w:bookmarkStart w:id="17" w:name="_Toc457295784"/>
      <w:bookmarkStart w:id="18" w:name="_Toc500830950"/>
      <w:bookmarkStart w:id="19" w:name="_Toc535394051"/>
      <w:r w:rsidRPr="004868AB">
        <w:t>OBLIGACIONES GENERALES DEL CONTRATISTA</w:t>
      </w:r>
      <w:bookmarkEnd w:id="16"/>
      <w:bookmarkEnd w:id="17"/>
      <w:bookmarkEnd w:id="18"/>
      <w:bookmarkEnd w:id="19"/>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tendrá al frente de los trabajos al personal técnico necesario de conformidad con la Dirección</w:t>
      </w:r>
      <w:r w:rsidRPr="004868AB">
        <w:rPr>
          <w:rFonts w:ascii="Times New Roman" w:eastAsia="Times New Roman" w:hAnsi="Times New Roman" w:cs="Times New Roman"/>
          <w:sz w:val="20"/>
          <w:szCs w:val="20"/>
          <w:lang w:val="es-ES_tradnl" w:eastAsia="es-ES"/>
        </w:rPr>
        <w:t xml:space="preserve"> </w:t>
      </w:r>
      <w:r w:rsidRPr="004868AB">
        <w:rPr>
          <w:rFonts w:ascii="Calibri" w:eastAsia="Times New Roman" w:hAnsi="Calibri" w:cs="Times New Roman"/>
          <w:lang w:val="es-ES_tradnl" w:eastAsia="es-ES"/>
        </w:rPr>
        <w:t>de Obra para la buena organización y ejecución de los mismos.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Serán de cuenta de la Contrata y quedan absorbidos en los precios:</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gastos originados al practicar los replanteos y la custodia y reposi</w:t>
      </w:r>
      <w:r w:rsidRPr="004868AB">
        <w:rPr>
          <w:rFonts w:ascii="Calibri" w:eastAsia="Times New Roman" w:hAnsi="Calibri" w:cs="Times New Roman"/>
          <w:lang w:val="es-ES_tradnl" w:eastAsia="es-ES"/>
        </w:rPr>
        <w:softHyphen/>
        <w:t>ción de estacas, marcas y señales.</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indemnizaciones a la propiedad y a terceros por todos los daños que cause con las obras y por la interrupción de los servicios públicos o particulares.</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catas para mejor definición de la infraestructura.</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gastos de establecimiento y desmontaje de almacenes, talleres y depósitos.</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gastos de protección de todos los materiales y la propia obra contra todo deterioro y daño durante el período de construcción y durante el plazo de garantía.</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gastos derivados de la más estricta vigilancia para dar cumplimiento a todas las disposiciones relacionadas con la seguridad personal de los obreros en el trabajo.</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acometidas, consumos y desmontajes de energía eléctrica y abasteci</w:t>
      </w:r>
      <w:r w:rsidRPr="004868AB">
        <w:rPr>
          <w:rFonts w:ascii="Calibri" w:eastAsia="Times New Roman" w:hAnsi="Calibri" w:cs="Times New Roman"/>
          <w:lang w:val="es-ES_tradnl" w:eastAsia="es-ES"/>
        </w:rPr>
        <w:softHyphen/>
        <w:t>miento de agua.</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retirada de todas las instalaciones, herramientas, materiales, etc., y la limpieza general final de la obra para su recepción provisional.</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Cualesquiera gastos derivados de las distintas operaciones requeridas para la ejecución de las obras.</w:t>
      </w:r>
    </w:p>
    <w:p w:rsidR="0077016A" w:rsidRPr="004868AB" w:rsidRDefault="0077016A" w:rsidP="0077016A">
      <w:pPr>
        <w:widowControl w:val="0"/>
        <w:numPr>
          <w:ilvl w:val="0"/>
          <w:numId w:val="18"/>
        </w:numPr>
        <w:autoSpaceDE w:val="0"/>
        <w:autoSpaceDN w:val="0"/>
        <w:adjustRightInd w:val="0"/>
        <w:spacing w:after="120"/>
        <w:ind w:left="714" w:hanging="357"/>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Serán asimismo a cargo del Contratista, los gastos  derivados de la obtención de los permisos y licencias necesarios para la ejecución de la obra; gastos de anuncio de licitación, formalización de contratos, así como las tasas e impuestos a aplicar según la legislación vigente en trabajos de estas característi</w:t>
      </w:r>
      <w:r w:rsidRPr="004868AB">
        <w:rPr>
          <w:rFonts w:ascii="Calibri" w:eastAsia="Times New Roman" w:hAnsi="Calibri" w:cs="Times New Roman"/>
          <w:lang w:val="es-ES_tradnl" w:eastAsia="es-ES"/>
        </w:rPr>
        <w:softHyphen/>
        <w:t>cas a excepción del impuesto al valor añadido (I.V.A).</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caso de que el Contratista no cumpliese con alguna de las expresadas obligaciones, la Dirección de Obra, previo aviso, podrá ordenar que se ejecuten las correspondientes labores con cargo a la contrata.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0" w:name="_Toc453756067"/>
      <w:bookmarkStart w:id="21" w:name="_Toc457295785"/>
      <w:bookmarkStart w:id="22" w:name="_Toc500830951"/>
      <w:bookmarkStart w:id="23" w:name="_Toc535394052"/>
      <w:r w:rsidRPr="004868AB">
        <w:t>ENSAYOS DE LABORATORIO</w:t>
      </w:r>
      <w:bookmarkEnd w:id="20"/>
      <w:bookmarkEnd w:id="21"/>
      <w:bookmarkEnd w:id="22"/>
      <w:bookmarkEnd w:id="23"/>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Para la inspección y vigilancia de las obras, se llevarán a cabo los oportunos ensayos de Laboratorio que, en principio, serán realizados en laboratorios de carácter oficial, de acuerdo con las normas y recomendacio</w:t>
      </w:r>
      <w:r w:rsidRPr="004868AB">
        <w:rPr>
          <w:rFonts w:ascii="Calibri" w:eastAsia="Times New Roman" w:hAnsi="Calibri" w:cs="Times New Roman"/>
          <w:lang w:val="es-ES_tradnl" w:eastAsia="es-ES"/>
        </w:rPr>
        <w:softHyphen/>
        <w:t>nes de la Dirección General de Carreteras y del Laboratorio del Transporte.</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Todos los ensayos que al efecto se realicen, serán abonados por el Contratista a las tarifas vigentes, sin más limitación global que la del uno por ciento (1 %) del presupuesto total de contrata.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que no cumplan las condiciones serán retirados y reemplazados a su costa por el Contratista.</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ensayos y reconocimientos no tienen otro carácter que el de simples antece</w:t>
      </w:r>
      <w:r w:rsidRPr="004868AB">
        <w:rPr>
          <w:rFonts w:ascii="Calibri" w:eastAsia="Times New Roman" w:hAnsi="Calibri" w:cs="Times New Roman"/>
          <w:lang w:val="es-ES_tradnl" w:eastAsia="es-ES"/>
        </w:rPr>
        <w:softHyphen/>
        <w:t>den</w:t>
      </w:r>
      <w:r w:rsidRPr="004868AB">
        <w:rPr>
          <w:rFonts w:ascii="Calibri" w:eastAsia="Times New Roman" w:hAnsi="Calibri" w:cs="Times New Roman"/>
          <w:lang w:val="es-ES_tradnl" w:eastAsia="es-ES"/>
        </w:rPr>
        <w:softHyphen/>
        <w:t>tes para la recepción, y no atenúan las obligaciones que el Contratis</w:t>
      </w:r>
      <w:r w:rsidRPr="004868AB">
        <w:rPr>
          <w:rFonts w:ascii="Calibri" w:eastAsia="Times New Roman" w:hAnsi="Calibri" w:cs="Times New Roman"/>
          <w:lang w:val="es-ES_tradnl" w:eastAsia="es-ES"/>
        </w:rPr>
        <w:softHyphen/>
        <w:t>ta contrae, de subsanar o repa</w:t>
      </w:r>
      <w:r w:rsidRPr="004868AB">
        <w:rPr>
          <w:rFonts w:ascii="Calibri" w:eastAsia="Times New Roman" w:hAnsi="Calibri" w:cs="Times New Roman"/>
          <w:lang w:val="es-ES_tradnl" w:eastAsia="es-ES"/>
        </w:rPr>
        <w:softHyphen/>
        <w:t xml:space="preserve">rar las obras que, parcial o totalmente, </w:t>
      </w:r>
      <w:proofErr w:type="gramStart"/>
      <w:r w:rsidRPr="004868AB">
        <w:rPr>
          <w:rFonts w:ascii="Calibri" w:eastAsia="Times New Roman" w:hAnsi="Calibri" w:cs="Times New Roman"/>
          <w:lang w:val="es-ES_tradnl" w:eastAsia="es-ES"/>
        </w:rPr>
        <w:t>resul</w:t>
      </w:r>
      <w:r w:rsidRPr="004868AB">
        <w:rPr>
          <w:rFonts w:ascii="Calibri" w:eastAsia="Times New Roman" w:hAnsi="Calibri" w:cs="Times New Roman"/>
          <w:lang w:val="es-ES_tradnl" w:eastAsia="es-ES"/>
        </w:rPr>
        <w:softHyphen/>
        <w:t>ten</w:t>
      </w:r>
      <w:proofErr w:type="gramEnd"/>
      <w:r w:rsidRPr="004868AB">
        <w:rPr>
          <w:rFonts w:ascii="Calibri" w:eastAsia="Times New Roman" w:hAnsi="Calibri" w:cs="Times New Roman"/>
          <w:lang w:val="es-ES_tradnl" w:eastAsia="es-ES"/>
        </w:rPr>
        <w:t xml:space="preserve"> inaceptab</w:t>
      </w:r>
      <w:r w:rsidRPr="004868AB">
        <w:rPr>
          <w:rFonts w:ascii="Calibri" w:eastAsia="Times New Roman" w:hAnsi="Calibri" w:cs="Times New Roman"/>
          <w:lang w:val="es-ES_tradnl" w:eastAsia="es-ES"/>
        </w:rPr>
        <w:softHyphen/>
        <w:t>les en las recepciones.</w:t>
      </w:r>
    </w:p>
    <w:p w:rsidR="0077016A" w:rsidRPr="004868AB" w:rsidRDefault="0077016A" w:rsidP="0077016A">
      <w:pPr>
        <w:pStyle w:val="Ttulo2"/>
      </w:pPr>
      <w:bookmarkStart w:id="24" w:name="_Toc453756068"/>
      <w:bookmarkStart w:id="25" w:name="_Toc457295786"/>
      <w:bookmarkStart w:id="26" w:name="_Toc500830952"/>
      <w:bookmarkStart w:id="27" w:name="_Toc535394053"/>
      <w:r w:rsidRPr="004868AB">
        <w:t>MODIFICACIONES DEL PROYECTO</w:t>
      </w:r>
      <w:bookmarkEnd w:id="24"/>
      <w:bookmarkEnd w:id="25"/>
      <w:bookmarkEnd w:id="26"/>
      <w:bookmarkEnd w:id="27"/>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soluciones proyectadas responden a los datos y previsiones disponibles en la etapa de redacción del Proyecto, pero deben quedar a reserva de confirmación a la vista de las condiciones reales del terreno.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Administración a través de sus organismos competentes en las diferentes etapas, ejercerá su criterio respecto a las posibles modificaciones o readaptaciones de las soluciones proyectadas, facilitando la información pertinente para la definición concreta y definitiva de las obras con el tiempo suficiente para que, sin perjuicio de perturbaciones locales, no se comprometa al progreso general de las mismas.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general puede preverse que tales reajustes solo tengan la transcendencia local en este tipo de obras.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Con el presente apartado la Administración se reserva expre</w:t>
      </w:r>
      <w:r w:rsidRPr="004868AB">
        <w:rPr>
          <w:rFonts w:ascii="Calibri" w:eastAsia="Times New Roman" w:hAnsi="Calibri" w:cs="Times New Roman"/>
          <w:lang w:val="es-ES_tradnl" w:eastAsia="es-ES"/>
        </w:rPr>
        <w:softHyphen/>
        <w:t>samente todos los derechos que la legislación vigente puede reconocerle para imponer cuantas modificaciones resulten aconsejables sin alteración de las condiciones contrac</w:t>
      </w:r>
      <w:r w:rsidRPr="004868AB">
        <w:rPr>
          <w:rFonts w:ascii="Calibri" w:eastAsia="Times New Roman" w:hAnsi="Calibri" w:cs="Times New Roman"/>
          <w:lang w:val="es-ES_tradnl" w:eastAsia="es-ES"/>
        </w:rPr>
        <w:softHyphen/>
        <w:t>tua</w:t>
      </w:r>
      <w:r w:rsidRPr="004868AB">
        <w:rPr>
          <w:rFonts w:ascii="Calibri" w:eastAsia="Times New Roman" w:hAnsi="Calibri" w:cs="Times New Roman"/>
          <w:lang w:val="es-ES_tradnl" w:eastAsia="es-ES"/>
        </w:rPr>
        <w:softHyphen/>
        <w:t>les.</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particular, y habiéndose tenido en cuenta tales circunstancias en la formación de precios, las obras se medirán y abonarán con las unidades de obra previstas en el Cuadro de Precios nº 1, descartándose todo precio contradicto</w:t>
      </w:r>
      <w:r w:rsidRPr="004868AB">
        <w:rPr>
          <w:rFonts w:ascii="Calibri" w:eastAsia="Times New Roman" w:hAnsi="Calibri" w:cs="Times New Roman"/>
          <w:lang w:val="es-ES_tradnl" w:eastAsia="es-ES"/>
        </w:rPr>
        <w:softHyphen/>
        <w:t>rio en tanto las unidades de obra realmente ejecutadas sean asimilables a las previstas, sin otros límites que los que expresa</w:t>
      </w:r>
      <w:r w:rsidRPr="004868AB">
        <w:rPr>
          <w:rFonts w:ascii="Calibri" w:eastAsia="Times New Roman" w:hAnsi="Calibri" w:cs="Times New Roman"/>
          <w:lang w:val="es-ES_tradnl" w:eastAsia="es-ES"/>
        </w:rPr>
        <w:softHyphen/>
        <w:t>mente se reconozcan para su definición en los apartados correspondientes del presente Pliego o en su defecto, del Pliego de Prescripciones Técnicas Generales.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8" w:name="_Toc453756069"/>
      <w:bookmarkStart w:id="29" w:name="_Toc457295787"/>
      <w:bookmarkStart w:id="30" w:name="_Toc500830953"/>
      <w:bookmarkStart w:id="31" w:name="_Toc535394054"/>
      <w:r w:rsidRPr="004868AB">
        <w:t>PLAN DE TRABAJO</w:t>
      </w:r>
      <w:bookmarkEnd w:id="28"/>
      <w:bookmarkEnd w:id="29"/>
      <w:bookmarkEnd w:id="30"/>
      <w:bookmarkEnd w:id="31"/>
      <w:r w:rsidRPr="004868AB">
        <w:t xml:space="preserve"> </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presentará un plan completo, detallado y razonado para el desarrollo de las obras.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plan también incluirá el estudio de las necesidades de materiales y el programa de acopios, así como los medios auxiliares que el Contratista piensa emplear en el desarrollo de las obras. Estos medios quedarán afectados a las mismas y en ningún caso podrá el Contratista retirarlo sin autorización escrita de la Dirección de Obra.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Una vez aprobado el Plan, quedará vigente para el desarrollo de cada obra o grupos de obra debiendo solicitarse expresamente toda modificación al plan previsto y aprobado.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aceptación al Plan y relación de medios auxiliares propuestos por el Contra</w:t>
      </w:r>
      <w:r w:rsidRPr="004868AB">
        <w:rPr>
          <w:rFonts w:ascii="Calibri" w:eastAsia="Times New Roman" w:hAnsi="Calibri" w:cs="Times New Roman"/>
          <w:lang w:val="es-ES_tradnl" w:eastAsia="es-ES"/>
        </w:rPr>
        <w:softHyphen/>
        <w:t>tista no implica exención alguna de responsabilidad para el mismo en caso de incumpli</w:t>
      </w:r>
      <w:r w:rsidRPr="004868AB">
        <w:rPr>
          <w:rFonts w:ascii="Calibri" w:eastAsia="Times New Roman" w:hAnsi="Calibri" w:cs="Times New Roman"/>
          <w:lang w:val="es-ES_tradnl" w:eastAsia="es-ES"/>
        </w:rPr>
        <w:softHyphen/>
        <w:t>miento de los plazos parciales o totales convenidos.</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aumentará los medios o instalaciones auxi</w:t>
      </w:r>
      <w:r w:rsidRPr="004868AB">
        <w:rPr>
          <w:rFonts w:ascii="Calibri" w:eastAsia="Times New Roman" w:hAnsi="Calibri" w:cs="Times New Roman"/>
          <w:lang w:val="es-ES_tradnl" w:eastAsia="es-ES"/>
        </w:rPr>
        <w:softHyphen/>
        <w:t>liares, los acopios y el personal técnico siempre que la Dirección de Obra compruebe que es necesario para el desarro</w:t>
      </w:r>
      <w:r w:rsidRPr="004868AB">
        <w:rPr>
          <w:rFonts w:ascii="Calibri" w:eastAsia="Times New Roman" w:hAnsi="Calibri" w:cs="Times New Roman"/>
          <w:lang w:val="es-ES_tradnl" w:eastAsia="es-ES"/>
        </w:rPr>
        <w:softHyphen/>
        <w:t>llo de las obras ofrecido por el Contratista.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2" w:name="_Toc453756070"/>
      <w:bookmarkStart w:id="33" w:name="_Toc457295788"/>
      <w:bookmarkStart w:id="34" w:name="_Toc500830954"/>
      <w:bookmarkStart w:id="35" w:name="_Toc535394055"/>
      <w:r w:rsidRPr="004868AB">
        <w:lastRenderedPageBreak/>
        <w:t>PLAZO DE EJECUCION</w:t>
      </w:r>
      <w:bookmarkEnd w:id="32"/>
      <w:bookmarkEnd w:id="33"/>
      <w:bookmarkEnd w:id="34"/>
      <w:bookmarkEnd w:id="35"/>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obras se iniciarán antes de los quince (15) días y queda</w:t>
      </w:r>
      <w:r w:rsidRPr="004868AB">
        <w:rPr>
          <w:rFonts w:ascii="Calibri" w:eastAsia="Times New Roman" w:hAnsi="Calibri" w:cs="Times New Roman"/>
          <w:lang w:val="es-ES_tradnl" w:eastAsia="es-ES"/>
        </w:rPr>
        <w:softHyphen/>
        <w:t>rán terminadas dentro del plazo marcado en los Pliegos de Bases de la Licitación, a partir ambos del momento de su contratación.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6" w:name="_Toc453756071"/>
      <w:bookmarkStart w:id="37" w:name="_Toc457295789"/>
      <w:bookmarkStart w:id="38" w:name="_Toc500830955"/>
      <w:bookmarkStart w:id="39" w:name="_Toc535394056"/>
      <w:r w:rsidRPr="004868AB">
        <w:t>PLAZO DE GARANTIA</w:t>
      </w:r>
      <w:bookmarkEnd w:id="36"/>
      <w:bookmarkEnd w:id="37"/>
      <w:bookmarkEnd w:id="38"/>
      <w:bookmarkEnd w:id="39"/>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quedará obligado a la conservación de las obras ejecutadas, durante el plazo de un (1) año, a partir de la recepción provisional de la obra.  Durante este plazo realizará cuantos trabajos sean precisos para mantener las obras en perfecto estado.</w:t>
      </w:r>
    </w:p>
    <w:p w:rsidR="0077016A" w:rsidRDefault="0077016A" w:rsidP="0077016A">
      <w:pPr>
        <w:rPr>
          <w:rFonts w:asciiTheme="majorHAnsi" w:eastAsiaTheme="majorEastAsia" w:hAnsiTheme="majorHAnsi" w:cstheme="majorBidi"/>
          <w:b/>
          <w:bCs/>
          <w:sz w:val="24"/>
          <w:szCs w:val="24"/>
          <w:u w:val="single"/>
        </w:rPr>
      </w:pPr>
      <w:r>
        <w:rPr>
          <w:sz w:val="24"/>
          <w:szCs w:val="24"/>
          <w:u w:val="single"/>
        </w:rPr>
        <w:br w:type="page"/>
      </w:r>
    </w:p>
    <w:p w:rsidR="0077016A" w:rsidRPr="0077016A" w:rsidRDefault="0077016A" w:rsidP="0077016A">
      <w:pPr>
        <w:pStyle w:val="Ttulo1"/>
      </w:pPr>
      <w:bookmarkStart w:id="40" w:name="_Toc453756072"/>
      <w:bookmarkStart w:id="41" w:name="_Toc457295790"/>
      <w:bookmarkStart w:id="42" w:name="_Toc500830956"/>
      <w:bookmarkStart w:id="43" w:name="_Toc535394057"/>
      <w:r w:rsidRPr="0077016A">
        <w:lastRenderedPageBreak/>
        <w:t>CONDICIONES QUE DEBEN CUMPLIR LOS MATERIALES</w:t>
      </w:r>
      <w:bookmarkEnd w:id="40"/>
      <w:bookmarkEnd w:id="41"/>
      <w:bookmarkEnd w:id="42"/>
      <w:bookmarkEnd w:id="43"/>
    </w:p>
    <w:p w:rsidR="0077016A" w:rsidRPr="00633E0D" w:rsidRDefault="0077016A" w:rsidP="0077016A">
      <w:pPr>
        <w:pStyle w:val="Ttulo2"/>
      </w:pPr>
      <w:bookmarkStart w:id="44" w:name="_Toc453756073"/>
      <w:bookmarkStart w:id="45" w:name="_Toc457295791"/>
      <w:bookmarkStart w:id="46" w:name="_Toc500830957"/>
      <w:bookmarkStart w:id="47" w:name="_Toc535394058"/>
      <w:r w:rsidRPr="00633E0D">
        <w:t>CONDICIONES GENERALES</w:t>
      </w:r>
      <w:bookmarkEnd w:id="44"/>
      <w:bookmarkEnd w:id="45"/>
      <w:bookmarkEnd w:id="46"/>
      <w:bookmarkEnd w:id="47"/>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Todos los materiales o elementos de obra cumplirán las calidades especificadas en las disposiciones relacionadas en el Artº. 1.1 de presente Pliego.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algún material o elemento de obra no tuviera especi</w:t>
      </w:r>
      <w:r w:rsidRPr="004868AB">
        <w:rPr>
          <w:rFonts w:ascii="Calibri" w:eastAsia="Times New Roman" w:hAnsi="Calibri" w:cs="Times New Roman"/>
          <w:lang w:val="es-ES_tradnl" w:eastAsia="es-ES"/>
        </w:rPr>
        <w:softHyphen/>
        <w:t>ficaciones concretas, el Director de las Obras queda faculta</w:t>
      </w:r>
      <w:r w:rsidRPr="004868AB">
        <w:rPr>
          <w:rFonts w:ascii="Calibri" w:eastAsia="Times New Roman" w:hAnsi="Calibri" w:cs="Times New Roman"/>
          <w:lang w:val="es-ES_tradnl" w:eastAsia="es-ES"/>
        </w:rPr>
        <w:softHyphen/>
        <w:t>do para percibir las condiciones que habrán de reunir y sus dimensiones características.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 cuantos materiales y elementos de obra indique el Director de las Obras, se presentarán para su aprobación muestras representativas.</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tiene la obligación de establecer a pie de obra el almacenaje o ensilado de los materiales, con la suficiente capacidad y disposición convenien</w:t>
      </w:r>
      <w:r w:rsidRPr="004868AB">
        <w:rPr>
          <w:rFonts w:ascii="Calibri" w:eastAsia="Times New Roman" w:hAnsi="Calibri" w:cs="Times New Roman"/>
          <w:lang w:val="es-ES_tradnl" w:eastAsia="es-ES"/>
        </w:rPr>
        <w:softHyphen/>
        <w:t>te para que pueda asegurarse el control de calidad de los mismos, con el tiempo necesario para que sean conocidos los resultados de los ensayos antes de su empleo en obra y de tal modo que se asegure el mantenimiento de sus caracte</w:t>
      </w:r>
      <w:r w:rsidRPr="004868AB">
        <w:rPr>
          <w:rFonts w:ascii="Calibri" w:eastAsia="Times New Roman" w:hAnsi="Calibri" w:cs="Times New Roman"/>
          <w:lang w:val="es-ES_tradnl" w:eastAsia="es-ES"/>
        </w:rPr>
        <w:softHyphen/>
        <w:t>rísti</w:t>
      </w:r>
      <w:r w:rsidRPr="004868AB">
        <w:rPr>
          <w:rFonts w:ascii="Calibri" w:eastAsia="Times New Roman" w:hAnsi="Calibri" w:cs="Times New Roman"/>
          <w:lang w:val="es-ES_tradnl" w:eastAsia="es-ES"/>
        </w:rPr>
        <w:softHyphen/>
        <w:t>cas y aptitudes para su empleo en obra.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8" w:name="_Toc453756074"/>
      <w:bookmarkStart w:id="49" w:name="_Toc457295792"/>
      <w:bookmarkStart w:id="50" w:name="_Toc500830958"/>
      <w:bookmarkStart w:id="51" w:name="_Toc535394059"/>
      <w:r w:rsidRPr="00633E0D">
        <w:t>MATERIAL</w:t>
      </w:r>
      <w:r w:rsidRPr="004868AB">
        <w:t xml:space="preserve"> PARA TERRAPLENES</w:t>
      </w:r>
      <w:bookmarkEnd w:id="48"/>
      <w:bookmarkEnd w:id="49"/>
      <w:bookmarkEnd w:id="50"/>
      <w:bookmarkEnd w:id="51"/>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material para terraplén será de calidad igual o superior al especificado en el precio unitario correspondiente, conforme a la definición del P.P.T.G. de Obras de carreteras y Puentes. En los casos en que no sean utilizables los productos de la excavación por su naturaleza plástica, baja capacidad portante o grado de humedad, se retirarán a vertedero empleándose en el terraplén productos de préstamos. La capa superior del terraplén de 50 cm. de espesor deberá de ser de calidad igual o superior al del material definido como “</w:t>
      </w:r>
      <w:r w:rsidRPr="004868AB">
        <w:rPr>
          <w:rFonts w:ascii="Calibri" w:eastAsia="Times New Roman" w:hAnsi="Calibri" w:cs="Times New Roman"/>
          <w:b/>
          <w:lang w:val="es-ES_tradnl" w:eastAsia="es-ES"/>
        </w:rPr>
        <w:t>explanada mejorada</w:t>
      </w:r>
      <w:r w:rsidRPr="004868AB">
        <w:rPr>
          <w:rFonts w:ascii="Calibri" w:eastAsia="Times New Roman" w:hAnsi="Calibri" w:cs="Times New Roman"/>
          <w:lang w:val="es-ES_tradnl" w:eastAsia="es-ES"/>
        </w:rPr>
        <w:t>” en el P.P.T.G. de carreteras. La fracción cernida por el tamiz a 200 A.S.T.M. será inferior al 20% y su equivalente de arena superior a 30.</w:t>
      </w:r>
    </w:p>
    <w:p w:rsidR="0077016A"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Previamente a su colocación y durante la ejecución del terraplén, se realizarán los ensayos de identificación, humedad y compactación prescritos en el Pliego anteriormente citado.</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pStyle w:val="Ttulo2"/>
      </w:pPr>
      <w:bookmarkStart w:id="52" w:name="_Toc453756075"/>
      <w:bookmarkStart w:id="53" w:name="_Toc457295793"/>
      <w:bookmarkStart w:id="54" w:name="_Toc500830959"/>
      <w:bookmarkStart w:id="55" w:name="_Toc535394060"/>
      <w:r w:rsidRPr="00633E0D">
        <w:t>CEMENTO</w:t>
      </w:r>
      <w:bookmarkEnd w:id="52"/>
      <w:bookmarkEnd w:id="53"/>
      <w:bookmarkEnd w:id="54"/>
      <w:bookmarkEnd w:id="55"/>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Para los cementos que se emplean en esta obra regirá la vigente Instrucción para la recepción de cementos RC-03 (Real Decreto 1797/2003 de 26 de Diciembre), así como la “</w:t>
      </w:r>
      <w:r w:rsidRPr="004868AB">
        <w:rPr>
          <w:rFonts w:ascii="Calibri" w:eastAsia="Times New Roman" w:hAnsi="Calibri" w:cs="Times New Roman"/>
          <w:b/>
          <w:lang w:val="es-ES_tradnl" w:eastAsia="es-ES"/>
        </w:rPr>
        <w:t>Instrucción de Hormigón Estructural EHE</w:t>
      </w:r>
      <w:r w:rsidRPr="004868AB">
        <w:rPr>
          <w:rFonts w:ascii="Calibri" w:eastAsia="Times New Roman" w:hAnsi="Calibri" w:cs="Times New Roman"/>
          <w:lang w:val="es-ES_tradnl" w:eastAsia="es-ES"/>
        </w:rPr>
        <w:t>”.</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56" w:name="_Toc453756076"/>
      <w:bookmarkStart w:id="57" w:name="_Toc457295794"/>
      <w:bookmarkStart w:id="58" w:name="_Toc500830960"/>
      <w:bookmarkStart w:id="59" w:name="_Toc535394061"/>
      <w:r w:rsidRPr="004868AB">
        <w:t>ARIDOS PARA HORMIGONES</w:t>
      </w:r>
      <w:bookmarkEnd w:id="56"/>
      <w:bookmarkEnd w:id="57"/>
      <w:bookmarkEnd w:id="58"/>
      <w:bookmarkEnd w:id="59"/>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áridos empleados en los hormigones de la presente obra deberán cumplir las Prescripciones de la "Instrucción para el Proyecto y ejecución de obra de hormigón en masa o armado EHE”.</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áridos deberán cumplir además las condiciones siguientes:</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tolerancia en la dosificación (áridos de tamaños correspondientes a otros tipos situados en el silo de un tipo determinado) será el 5%.</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95% de las partículas de los áridos tendrán una densidad superior a los límites siguientes:</w:t>
      </w:r>
    </w:p>
    <w:p w:rsidR="0077016A" w:rsidRPr="004868AB" w:rsidRDefault="0077016A" w:rsidP="0077016A">
      <w:pPr>
        <w:widowControl w:val="0"/>
        <w:numPr>
          <w:ilvl w:val="1"/>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Árido menor de 12 mm. 2,45 T/m3.</w:t>
      </w:r>
    </w:p>
    <w:p w:rsidR="0077016A" w:rsidRPr="004868AB" w:rsidRDefault="0077016A" w:rsidP="0077016A">
      <w:pPr>
        <w:widowControl w:val="0"/>
        <w:numPr>
          <w:ilvl w:val="1"/>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Árido mayor de 12 mm. 2,50 T/m3.</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La absorción de agua de las partículas de cualquier clase de árido no será superior al 2,5%.</w:t>
      </w:r>
    </w:p>
    <w:p w:rsidR="0077016A"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El contenido de agua de cualquier tipo de árido en el momento de su empleo será no superior al 9% del volumen del mismo. </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60" w:name="_Toc453756077"/>
      <w:bookmarkStart w:id="61" w:name="_Toc457295795"/>
      <w:bookmarkStart w:id="62" w:name="_Toc500830961"/>
      <w:bookmarkStart w:id="63" w:name="_Toc535394062"/>
      <w:r w:rsidRPr="004868AB">
        <w:t>MATERIALES GRANULARES PARA ASIENTO DE TUBERIAS</w:t>
      </w:r>
      <w:bookmarkEnd w:id="60"/>
      <w:bookmarkEnd w:id="61"/>
      <w:bookmarkEnd w:id="62"/>
      <w:bookmarkEnd w:id="63"/>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Cumplirán lo indicado en el apartado anterior par</w:t>
      </w:r>
      <w:r>
        <w:rPr>
          <w:rFonts w:ascii="Calibri" w:eastAsia="Times New Roman" w:hAnsi="Calibri" w:cs="Times New Roman"/>
          <w:lang w:val="es-ES_tradnl" w:eastAsia="es-ES"/>
        </w:rPr>
        <w:t>a los áridos a emplear en hormi</w:t>
      </w:r>
      <w:r w:rsidRPr="004868AB">
        <w:rPr>
          <w:rFonts w:ascii="Calibri" w:eastAsia="Times New Roman" w:hAnsi="Calibri" w:cs="Times New Roman"/>
          <w:lang w:val="es-ES_tradnl" w:eastAsia="es-ES"/>
        </w:rPr>
        <w:t>gones.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64" w:name="_Toc453756078"/>
      <w:bookmarkStart w:id="65" w:name="_Toc457295796"/>
      <w:bookmarkStart w:id="66" w:name="_Toc500830962"/>
      <w:bookmarkStart w:id="67" w:name="_Toc535394063"/>
      <w:r w:rsidRPr="004868AB">
        <w:t>AGUA</w:t>
      </w:r>
      <w:bookmarkEnd w:id="64"/>
      <w:bookmarkEnd w:id="65"/>
      <w:bookmarkEnd w:id="66"/>
      <w:bookmarkEnd w:id="67"/>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Tanto para el amasado como para el curado de los morteros y hormigones, el agua que se emplee cumplirá las prescripciones de la Instrucción de hormigón estructural vigente. La toma de muestras y los análisis deberán realizarse según las normas UNE indicadas en la vigente Instrucción citada.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68" w:name="_Toc453756079"/>
      <w:bookmarkStart w:id="69" w:name="_Toc457295797"/>
      <w:bookmarkStart w:id="70" w:name="_Toc500830963"/>
      <w:bookmarkStart w:id="71" w:name="_Toc535394064"/>
      <w:r w:rsidRPr="004868AB">
        <w:t>HORMIGONES DE CEMENTO</w:t>
      </w:r>
      <w:bookmarkEnd w:id="68"/>
      <w:bookmarkEnd w:id="69"/>
      <w:bookmarkEnd w:id="70"/>
      <w:bookmarkEnd w:id="71"/>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 de aplicación a los hormigones, además de lo señalado en los párrafos siguientes, lo preceptuado en las Instrucciones EHE y P</w:t>
      </w:r>
      <w:r w:rsidRPr="004868AB">
        <w:rPr>
          <w:rFonts w:ascii="Calibri" w:eastAsia="Times New Roman" w:hAnsi="Calibri" w:cs="Times New Roman"/>
          <w:lang w:val="es-ES_tradnl" w:eastAsia="es-ES"/>
        </w:rPr>
        <w:noBreakHyphen/>
        <w:t>85 y en los Artícu</w:t>
      </w:r>
      <w:r w:rsidRPr="004868AB">
        <w:rPr>
          <w:rFonts w:ascii="Calibri" w:eastAsia="Times New Roman" w:hAnsi="Calibri" w:cs="Times New Roman"/>
          <w:lang w:val="es-ES_tradnl" w:eastAsia="es-ES"/>
        </w:rPr>
        <w:softHyphen/>
        <w:t>los 610, 630, 631 y 680 del P.P.T.G. para obras de carreteras y puentes (PG.4).</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hormigones a utilizar en las distintas unidades de la obra, deberán ser los definidos en los Planos y Cuadro de Precios y sus resistencias características a los 28 días, iguales como mínimo a las indicadas en dichos documentos.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tamaño máximo del árido se fijará por el sistema de puesta en obra. En caso de emplear bomba para la colocación, el tamaño estará condicionado por el diámetro de la tubería de impulsión, no debiendo ser en cualquier caso supe</w:t>
      </w:r>
      <w:r w:rsidRPr="004868AB">
        <w:rPr>
          <w:rFonts w:ascii="Calibri" w:eastAsia="Times New Roman" w:hAnsi="Calibri" w:cs="Times New Roman"/>
          <w:lang w:val="es-ES_tradnl" w:eastAsia="es-ES"/>
        </w:rPr>
        <w:softHyphen/>
        <w:t>rior a 30 mm. Si se utilizan medios convencionales no deberá sobrepa</w:t>
      </w:r>
      <w:r w:rsidRPr="004868AB">
        <w:rPr>
          <w:rFonts w:ascii="Calibri" w:eastAsia="Times New Roman" w:hAnsi="Calibri" w:cs="Times New Roman"/>
          <w:lang w:val="es-ES_tradnl" w:eastAsia="es-ES"/>
        </w:rPr>
        <w:softHyphen/>
        <w:t>sar los 80 mm.</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rotura de probetas se hará en un laboratorio de la Administra</w:t>
      </w:r>
      <w:r w:rsidRPr="004868AB">
        <w:rPr>
          <w:rFonts w:ascii="Calibri" w:eastAsia="Times New Roman" w:hAnsi="Calibri" w:cs="Times New Roman"/>
          <w:lang w:val="es-ES_tradnl" w:eastAsia="es-ES"/>
        </w:rPr>
        <w:softHyphen/>
        <w:t>ción, o señalado por ella, estando el Contratista obligado a trans</w:t>
      </w:r>
      <w:r w:rsidRPr="004868AB">
        <w:rPr>
          <w:rFonts w:ascii="Calibri" w:eastAsia="Times New Roman" w:hAnsi="Calibri" w:cs="Times New Roman"/>
          <w:lang w:val="es-ES_tradnl" w:eastAsia="es-ES"/>
        </w:rPr>
        <w:softHyphen/>
        <w:t>portarlas al mismo antes de los siete (7) días a partir de su con</w:t>
      </w:r>
      <w:r w:rsidRPr="004868AB">
        <w:rPr>
          <w:rFonts w:ascii="Calibri" w:eastAsia="Times New Roman" w:hAnsi="Calibri" w:cs="Times New Roman"/>
          <w:lang w:val="es-ES_tradnl" w:eastAsia="es-ES"/>
        </w:rPr>
        <w:softHyphen/>
        <w:t>fección sin percibir por ello cantidad alguna.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densidad o peso específico que deberán alcanzar todos los hormigones no será inferior a dos enteros cuarenta centésimas (2,40) y si la medida de varias probetas fuese inferior a la exigida en más del dos por ciento (2%), la Adminis</w:t>
      </w:r>
      <w:r w:rsidRPr="004868AB">
        <w:rPr>
          <w:rFonts w:ascii="Calibri" w:eastAsia="Times New Roman" w:hAnsi="Calibri" w:cs="Times New Roman"/>
          <w:lang w:val="es-ES_tradnl" w:eastAsia="es-ES"/>
        </w:rPr>
        <w:softHyphen/>
        <w:t>tración podrá ordenar todas las medidas que juzgue oportunas para corregir al defecto, rechazar el elemento de obra o acep</w:t>
      </w:r>
      <w:r w:rsidRPr="004868AB">
        <w:rPr>
          <w:rFonts w:ascii="Calibri" w:eastAsia="Times New Roman" w:hAnsi="Calibri" w:cs="Times New Roman"/>
          <w:lang w:val="es-ES_tradnl" w:eastAsia="es-ES"/>
        </w:rPr>
        <w:softHyphen/>
        <w:t>tarlo con una baja en el precio de la obra.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caso de dificultad o duda por parte de la Dirección de la Obra para determinar esta densidad con probetas o muestras de hormi</w:t>
      </w:r>
      <w:r w:rsidRPr="004868AB">
        <w:rPr>
          <w:rFonts w:ascii="Calibri" w:eastAsia="Times New Roman" w:hAnsi="Calibri" w:cs="Times New Roman"/>
          <w:lang w:val="es-ES_tradnl" w:eastAsia="es-ES"/>
        </w:rPr>
        <w:softHyphen/>
        <w:t>gón tomadas antes de su puesta en obra, se extraerán del elemento de que se trate las que aquella juzgue precisas, siendo de cuenta del Contratista todos los gastos que por ello se motiven.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 preceptiva la aplicación de las Instrucciones EHE y EP</w:t>
      </w:r>
      <w:r w:rsidRPr="004868AB">
        <w:rPr>
          <w:rFonts w:ascii="Calibri" w:eastAsia="Times New Roman" w:hAnsi="Calibri" w:cs="Times New Roman"/>
          <w:lang w:val="es-ES_tradnl" w:eastAsia="es-ES"/>
        </w:rPr>
        <w:noBreakHyphen/>
        <w:t>85 en todo lo relacionado con el control de materiales y ejecución. En ambos casos se considerará el nivel normal para los ensayos.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relación agua/cemento será lo que se indica en la tabla 37.3.2.a. de la Instrucción EHE salvo en los casos en que expresamente así lo indique la Dirección de la Obra.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Dosificación. Previamente a la ejecución de los hormigones de la Obra, el Contratista propondrá al Director de Obra la fórmu</w:t>
      </w:r>
      <w:r w:rsidRPr="004868AB">
        <w:rPr>
          <w:rFonts w:ascii="Calibri" w:eastAsia="Times New Roman" w:hAnsi="Calibri" w:cs="Times New Roman"/>
          <w:lang w:val="es-ES_tradnl" w:eastAsia="es-ES"/>
        </w:rPr>
        <w:softHyphen/>
        <w:t xml:space="preserve">la de trabajo para cada uno de los tipos previstos, quien a la vista de las </w:t>
      </w:r>
      <w:r w:rsidRPr="004868AB">
        <w:rPr>
          <w:rFonts w:ascii="Calibri" w:eastAsia="Times New Roman" w:hAnsi="Calibri" w:cs="Times New Roman"/>
          <w:lang w:val="es-ES_tradnl" w:eastAsia="es-ES"/>
        </w:rPr>
        <w:lastRenderedPageBreak/>
        <w:t>pruebas de resisten</w:t>
      </w:r>
      <w:r w:rsidRPr="004868AB">
        <w:rPr>
          <w:rFonts w:ascii="Calibri" w:eastAsia="Times New Roman" w:hAnsi="Calibri" w:cs="Times New Roman"/>
          <w:lang w:val="es-ES_tradnl" w:eastAsia="es-ES"/>
        </w:rPr>
        <w:softHyphen/>
        <w:t>cia y rotura de probe</w:t>
      </w:r>
      <w:r w:rsidRPr="004868AB">
        <w:rPr>
          <w:rFonts w:ascii="Calibri" w:eastAsia="Times New Roman" w:hAnsi="Calibri" w:cs="Times New Roman"/>
          <w:lang w:val="es-ES_tradnl" w:eastAsia="es-ES"/>
        </w:rPr>
        <w:softHyphen/>
        <w:t>tas que estime nece</w:t>
      </w:r>
      <w:r w:rsidRPr="004868AB">
        <w:rPr>
          <w:rFonts w:ascii="Calibri" w:eastAsia="Times New Roman" w:hAnsi="Calibri" w:cs="Times New Roman"/>
          <w:lang w:val="es-ES_tradnl" w:eastAsia="es-ES"/>
        </w:rPr>
        <w:softHyphen/>
        <w:t>sarias procederá a su acepta</w:t>
      </w:r>
      <w:r w:rsidRPr="004868AB">
        <w:rPr>
          <w:rFonts w:ascii="Calibri" w:eastAsia="Times New Roman" w:hAnsi="Calibri" w:cs="Times New Roman"/>
          <w:lang w:val="es-ES_tradnl" w:eastAsia="es-ES"/>
        </w:rPr>
        <w:softHyphen/>
        <w:t>ción o rechazo si fuese necesario.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se podrá variar la dosificación ni las granulometrías, ni la procedencia de los áridos, sin autorización del Director de Obra, quien podrá autorizar en cambio a la vista de las prue</w:t>
      </w:r>
      <w:r w:rsidRPr="004868AB">
        <w:rPr>
          <w:rFonts w:ascii="Calibri" w:eastAsia="Times New Roman" w:hAnsi="Calibri" w:cs="Times New Roman"/>
          <w:lang w:val="es-ES_tradnl" w:eastAsia="es-ES"/>
        </w:rPr>
        <w:softHyphen/>
        <w:t>bas perti</w:t>
      </w:r>
      <w:r w:rsidRPr="004868AB">
        <w:rPr>
          <w:rFonts w:ascii="Calibri" w:eastAsia="Times New Roman" w:hAnsi="Calibri" w:cs="Times New Roman"/>
          <w:lang w:val="es-ES_tradnl" w:eastAsia="es-ES"/>
        </w:rPr>
        <w:softHyphen/>
        <w:t>nentes.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 dosificación del cemento estará comprendida en todos los casos entre 200 Kg/m3. </w:t>
      </w:r>
      <w:proofErr w:type="gramStart"/>
      <w:r w:rsidRPr="004868AB">
        <w:rPr>
          <w:rFonts w:ascii="Calibri" w:eastAsia="Times New Roman" w:hAnsi="Calibri" w:cs="Times New Roman"/>
          <w:lang w:val="es-ES_tradnl" w:eastAsia="es-ES"/>
        </w:rPr>
        <w:t>y</w:t>
      </w:r>
      <w:proofErr w:type="gramEnd"/>
      <w:r w:rsidRPr="004868AB">
        <w:rPr>
          <w:rFonts w:ascii="Calibri" w:eastAsia="Times New Roman" w:hAnsi="Calibri" w:cs="Times New Roman"/>
          <w:lang w:val="es-ES_tradnl" w:eastAsia="es-ES"/>
        </w:rPr>
        <w:t xml:space="preserve"> 400 Kg/m3.</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Todos los componentes del hormigón se dosificarán por peso, no admi</w:t>
      </w:r>
      <w:r w:rsidRPr="004868AB">
        <w:rPr>
          <w:rFonts w:ascii="Calibri" w:eastAsia="Times New Roman" w:hAnsi="Calibri" w:cs="Times New Roman"/>
          <w:lang w:val="es-ES_tradnl" w:eastAsia="es-ES"/>
        </w:rPr>
        <w:softHyphen/>
        <w:t>tiéndose en ningún caso dosificaciones aprobadas sin autorización del Director de Obra.</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estudio previo para encaje de la fórmula de trabajo en laboratorio se realizará de modo que se consiga al menos un quince por ciento (15 %) más de la resistencia  característi</w:t>
      </w:r>
      <w:r w:rsidRPr="004868AB">
        <w:rPr>
          <w:rFonts w:ascii="Calibri" w:eastAsia="Times New Roman" w:hAnsi="Calibri" w:cs="Times New Roman"/>
          <w:lang w:val="es-ES_tradnl" w:eastAsia="es-ES"/>
        </w:rPr>
        <w:softHyphen/>
        <w:t>ca exigida en el presente Pliego de Condiciones.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72" w:name="_Toc453756080"/>
      <w:bookmarkStart w:id="73" w:name="_Toc457295798"/>
      <w:bookmarkStart w:id="74" w:name="_Toc500830964"/>
      <w:bookmarkStart w:id="75" w:name="_Toc535394065"/>
      <w:r w:rsidRPr="004868AB">
        <w:t>ACERO A EMPLEAR EN ARMADURAS</w:t>
      </w:r>
      <w:bookmarkEnd w:id="72"/>
      <w:bookmarkEnd w:id="73"/>
      <w:bookmarkEnd w:id="74"/>
      <w:bookmarkEnd w:id="75"/>
    </w:p>
    <w:p w:rsidR="0077016A" w:rsidRPr="004868AB" w:rsidRDefault="0077016A" w:rsidP="0077016A">
      <w:pPr>
        <w:pStyle w:val="Ttulo3"/>
      </w:pPr>
      <w:bookmarkStart w:id="76" w:name="_Toc381786112"/>
      <w:bookmarkStart w:id="77" w:name="_Toc446424739"/>
      <w:bookmarkStart w:id="78" w:name="_Toc457295799"/>
      <w:bookmarkStart w:id="79" w:name="_Toc500830965"/>
      <w:bookmarkStart w:id="80" w:name="_Toc535394066"/>
      <w:bookmarkStart w:id="81" w:name="_Toc453756084"/>
      <w:r w:rsidRPr="004868AB">
        <w:t>Condiciones generales</w:t>
      </w:r>
      <w:bookmarkEnd w:id="76"/>
      <w:bookmarkEnd w:id="77"/>
      <w:bookmarkEnd w:id="78"/>
      <w:bookmarkEnd w:id="79"/>
      <w:bookmarkEnd w:id="80"/>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acero especial a emplear en armaduras cumplirá las condiciones exigidas en la "Instrucción para el proyecto y la ejecución de obras de hormigón en masa o armado", EHE 08.</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pStyle w:val="Ttulo3"/>
      </w:pPr>
      <w:bookmarkStart w:id="82" w:name="_Toc381786113"/>
      <w:bookmarkStart w:id="83" w:name="_Toc446424740"/>
      <w:bookmarkStart w:id="84" w:name="_Toc457295800"/>
      <w:bookmarkStart w:id="85" w:name="_Toc500830966"/>
      <w:bookmarkStart w:id="86" w:name="_Toc535394067"/>
      <w:r w:rsidRPr="004868AB">
        <w:t>Aceros utilizables</w:t>
      </w:r>
      <w:bookmarkEnd w:id="82"/>
      <w:bookmarkEnd w:id="83"/>
      <w:bookmarkEnd w:id="84"/>
      <w:bookmarkEnd w:id="85"/>
      <w:bookmarkEnd w:id="86"/>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tipos de acero utilizables sin justificación especial son los que se citan a continuación:</w:t>
      </w:r>
    </w:p>
    <w:p w:rsidR="0077016A" w:rsidRPr="004868AB" w:rsidRDefault="0077016A" w:rsidP="0077016A">
      <w:pPr>
        <w:widowControl w:val="0"/>
        <w:numPr>
          <w:ilvl w:val="0"/>
          <w:numId w:val="39"/>
        </w:numPr>
        <w:autoSpaceDE w:val="0"/>
        <w:autoSpaceDN w:val="0"/>
        <w:adjustRightInd w:val="0"/>
        <w:spacing w:after="0"/>
        <w:contextualSpacing/>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Tipo B-400 S: Límite elástico mínimo, garantizado por el fabricante: cuatro mil cien kilogramos por centímetro cuadrado (4.100 Kgs/cm</w:t>
      </w:r>
      <w:r w:rsidRPr="004868AB">
        <w:rPr>
          <w:rFonts w:ascii="Calibri" w:eastAsia="Times New Roman" w:hAnsi="Calibri" w:cs="Times New Roman"/>
          <w:vertAlign w:val="superscript"/>
          <w:lang w:val="es-ES_tradnl" w:eastAsia="es-ES"/>
        </w:rPr>
        <w:t>2</w:t>
      </w:r>
      <w:r w:rsidRPr="004868AB">
        <w:rPr>
          <w:rFonts w:ascii="Calibri" w:eastAsia="Times New Roman" w:hAnsi="Calibri" w:cs="Times New Roman"/>
          <w:lang w:val="es-ES_tradnl" w:eastAsia="es-ES"/>
        </w:rPr>
        <w:t>).</w:t>
      </w:r>
    </w:p>
    <w:p w:rsidR="0077016A" w:rsidRPr="004868AB" w:rsidRDefault="0077016A" w:rsidP="0077016A">
      <w:pPr>
        <w:widowControl w:val="0"/>
        <w:numPr>
          <w:ilvl w:val="0"/>
          <w:numId w:val="39"/>
        </w:numPr>
        <w:autoSpaceDE w:val="0"/>
        <w:autoSpaceDN w:val="0"/>
        <w:adjustRightInd w:val="0"/>
        <w:spacing w:after="0"/>
        <w:contextualSpacing/>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Tipo B-500 S: Límite elástico mínimo, garantizado por el fabricante: cinco mil cien kilogramos por centímetro cuadrado (5.100 Kgs/cm</w:t>
      </w:r>
      <w:r w:rsidRPr="004868AB">
        <w:rPr>
          <w:rFonts w:ascii="Calibri" w:eastAsia="Times New Roman" w:hAnsi="Calibri" w:cs="Times New Roman"/>
          <w:vertAlign w:val="superscript"/>
          <w:lang w:val="es-ES_tradnl" w:eastAsia="es-ES"/>
        </w:rPr>
        <w:t>2</w:t>
      </w:r>
      <w:r w:rsidRPr="004868AB">
        <w:rPr>
          <w:rFonts w:ascii="Calibri" w:eastAsia="Times New Roman" w:hAnsi="Calibri" w:cs="Times New Roman"/>
          <w:lang w:val="es-ES_tradnl" w:eastAsia="es-ES"/>
        </w:rPr>
        <w:t>).</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tbl>
      <w:tblPr>
        <w:tblW w:w="8505"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26"/>
        <w:gridCol w:w="1294"/>
        <w:gridCol w:w="1324"/>
        <w:gridCol w:w="1306"/>
        <w:gridCol w:w="1990"/>
        <w:gridCol w:w="1365"/>
      </w:tblGrid>
      <w:tr w:rsidR="0077016A" w:rsidRPr="00633E0D" w:rsidTr="0077016A">
        <w:trPr>
          <w:jc w:val="center"/>
        </w:trPr>
        <w:tc>
          <w:tcPr>
            <w:tcW w:w="1153"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633E0D" w:rsidRDefault="0077016A" w:rsidP="0077016A">
            <w:pPr>
              <w:spacing w:after="0"/>
              <w:rPr>
                <w:rFonts w:ascii="Calibri" w:eastAsia="Times New Roman" w:hAnsi="Calibri" w:cs="Arial"/>
                <w:i/>
                <w:sz w:val="16"/>
                <w:szCs w:val="16"/>
                <w:lang w:eastAsia="es-ES"/>
              </w:rPr>
            </w:pPr>
            <w:r w:rsidRPr="00633E0D">
              <w:rPr>
                <w:rFonts w:ascii="Calibri" w:eastAsia="Times New Roman" w:hAnsi="Calibri" w:cs="Arial"/>
                <w:i/>
                <w:sz w:val="16"/>
                <w:szCs w:val="16"/>
                <w:lang w:eastAsia="es-ES"/>
              </w:rPr>
              <w:t>TIPO DE ACERO</w:t>
            </w:r>
          </w:p>
        </w:tc>
        <w:tc>
          <w:tcPr>
            <w:tcW w:w="1218"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633E0D" w:rsidRDefault="0077016A" w:rsidP="0077016A">
            <w:pPr>
              <w:spacing w:after="0"/>
              <w:rPr>
                <w:rFonts w:ascii="Calibri" w:eastAsia="Times New Roman" w:hAnsi="Calibri" w:cs="Arial"/>
                <w:i/>
                <w:sz w:val="16"/>
                <w:szCs w:val="16"/>
                <w:lang w:eastAsia="es-ES"/>
              </w:rPr>
            </w:pPr>
            <w:r w:rsidRPr="00633E0D">
              <w:rPr>
                <w:rFonts w:ascii="Calibri" w:eastAsia="Times New Roman" w:hAnsi="Calibri" w:cs="Arial"/>
                <w:i/>
                <w:sz w:val="16"/>
                <w:szCs w:val="16"/>
                <w:lang w:eastAsia="es-ES"/>
              </w:rPr>
              <w:t>CLASE DE ACERO</w:t>
            </w:r>
          </w:p>
        </w:tc>
        <w:tc>
          <w:tcPr>
            <w:tcW w:w="1246"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633E0D" w:rsidRDefault="0077016A" w:rsidP="0077016A">
            <w:pPr>
              <w:spacing w:after="0"/>
              <w:rPr>
                <w:rFonts w:ascii="Calibri" w:eastAsia="Times New Roman" w:hAnsi="Calibri" w:cs="Arial"/>
                <w:i/>
                <w:sz w:val="16"/>
                <w:szCs w:val="16"/>
                <w:lang w:eastAsia="es-ES"/>
              </w:rPr>
            </w:pPr>
            <w:r w:rsidRPr="00633E0D">
              <w:rPr>
                <w:rFonts w:ascii="Calibri" w:eastAsia="Times New Roman" w:hAnsi="Calibri" w:cs="Arial"/>
                <w:i/>
                <w:sz w:val="16"/>
                <w:szCs w:val="16"/>
                <w:lang w:eastAsia="es-ES"/>
              </w:rPr>
              <w:t>LÍMITE ELÁSTICO F</w:t>
            </w:r>
            <w:r w:rsidRPr="00633E0D">
              <w:rPr>
                <w:rFonts w:ascii="Calibri" w:eastAsia="Times New Roman" w:hAnsi="Calibri" w:cs="Arial"/>
                <w:i/>
                <w:sz w:val="16"/>
                <w:szCs w:val="16"/>
                <w:vertAlign w:val="subscript"/>
                <w:lang w:eastAsia="es-ES"/>
              </w:rPr>
              <w:t>Y</w:t>
            </w:r>
            <w:r w:rsidRPr="00633E0D">
              <w:rPr>
                <w:rFonts w:ascii="Calibri" w:eastAsia="Times New Roman" w:hAnsi="Calibri" w:cs="Arial"/>
                <w:i/>
                <w:sz w:val="16"/>
                <w:szCs w:val="16"/>
                <w:lang w:eastAsia="es-ES"/>
              </w:rPr>
              <w:t xml:space="preserve"> EN MPA</w:t>
            </w:r>
          </w:p>
        </w:tc>
        <w:tc>
          <w:tcPr>
            <w:tcW w:w="1229"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633E0D" w:rsidRDefault="0077016A" w:rsidP="0077016A">
            <w:pPr>
              <w:spacing w:after="0"/>
              <w:rPr>
                <w:rFonts w:ascii="Calibri" w:eastAsia="Times New Roman" w:hAnsi="Calibri" w:cs="Arial"/>
                <w:i/>
                <w:sz w:val="16"/>
                <w:szCs w:val="16"/>
                <w:lang w:eastAsia="es-ES"/>
              </w:rPr>
            </w:pPr>
            <w:r w:rsidRPr="00633E0D">
              <w:rPr>
                <w:rFonts w:ascii="Calibri" w:eastAsia="Times New Roman" w:hAnsi="Calibri" w:cs="Arial"/>
                <w:i/>
                <w:sz w:val="16"/>
                <w:szCs w:val="16"/>
                <w:lang w:eastAsia="es-ES"/>
              </w:rPr>
              <w:t>CARGA UNITARIA DE ROTURA F</w:t>
            </w:r>
            <w:r w:rsidRPr="00633E0D">
              <w:rPr>
                <w:rFonts w:ascii="Calibri" w:eastAsia="Times New Roman" w:hAnsi="Calibri" w:cs="Arial"/>
                <w:i/>
                <w:sz w:val="16"/>
                <w:szCs w:val="16"/>
                <w:vertAlign w:val="subscript"/>
                <w:lang w:eastAsia="es-ES"/>
              </w:rPr>
              <w:t>S</w:t>
            </w:r>
            <w:r w:rsidRPr="00633E0D">
              <w:rPr>
                <w:rFonts w:ascii="Calibri" w:eastAsia="Times New Roman" w:hAnsi="Calibri" w:cs="Arial"/>
                <w:i/>
                <w:sz w:val="16"/>
                <w:szCs w:val="16"/>
                <w:lang w:eastAsia="es-ES"/>
              </w:rPr>
              <w:t xml:space="preserve"> EN MPA</w:t>
            </w:r>
          </w:p>
        </w:tc>
        <w:tc>
          <w:tcPr>
            <w:tcW w:w="1873"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633E0D" w:rsidRDefault="0077016A" w:rsidP="0077016A">
            <w:pPr>
              <w:spacing w:after="0"/>
              <w:rPr>
                <w:rFonts w:ascii="Calibri" w:eastAsia="Times New Roman" w:hAnsi="Calibri" w:cs="Arial"/>
                <w:i/>
                <w:sz w:val="16"/>
                <w:szCs w:val="16"/>
                <w:lang w:eastAsia="es-ES"/>
              </w:rPr>
            </w:pPr>
            <w:r w:rsidRPr="00633E0D">
              <w:rPr>
                <w:rFonts w:ascii="Calibri" w:eastAsia="Times New Roman" w:hAnsi="Calibri" w:cs="Arial"/>
                <w:i/>
                <w:sz w:val="16"/>
                <w:szCs w:val="16"/>
                <w:lang w:eastAsia="es-ES"/>
              </w:rPr>
              <w:t>ALARGAMIENTO EN ROTURA (BASE DE 5</w:t>
            </w:r>
            <w:r w:rsidRPr="00633E0D">
              <w:rPr>
                <w:rFonts w:ascii="Calibri" w:eastAsia="Times New Roman" w:hAnsi="Calibri" w:cs="Calibri"/>
                <w:i/>
                <w:sz w:val="16"/>
                <w:szCs w:val="16"/>
                <w:lang w:eastAsia="es-ES"/>
              </w:rPr>
              <w:t>)</w:t>
            </w:r>
          </w:p>
        </w:tc>
        <w:tc>
          <w:tcPr>
            <w:tcW w:w="1284"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633E0D" w:rsidRDefault="0077016A" w:rsidP="0077016A">
            <w:pPr>
              <w:spacing w:after="0"/>
              <w:rPr>
                <w:rFonts w:ascii="Calibri" w:eastAsia="Times New Roman" w:hAnsi="Calibri" w:cs="Arial"/>
                <w:i/>
                <w:sz w:val="16"/>
                <w:szCs w:val="16"/>
                <w:lang w:eastAsia="es-ES"/>
              </w:rPr>
            </w:pPr>
            <w:r w:rsidRPr="00633E0D">
              <w:rPr>
                <w:rFonts w:ascii="Calibri" w:eastAsia="Times New Roman" w:hAnsi="Calibri" w:cs="Arial"/>
                <w:i/>
                <w:sz w:val="16"/>
                <w:szCs w:val="16"/>
                <w:lang w:eastAsia="es-ES"/>
              </w:rPr>
              <w:t xml:space="preserve">RELACIÓN </w:t>
            </w:r>
            <w:r w:rsidRPr="00633E0D">
              <w:rPr>
                <w:rFonts w:ascii="Calibri" w:eastAsia="Times New Roman" w:hAnsi="Calibri" w:cs="Arial"/>
                <w:i/>
                <w:position w:val="-32"/>
                <w:sz w:val="16"/>
                <w:szCs w:val="16"/>
                <w:lang w:eastAsia="es-ES"/>
              </w:rPr>
              <w:object w:dxaOrig="3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0pt" o:ole="">
                  <v:imagedata r:id="rId12" o:title=""/>
                </v:shape>
                <o:OLEObject Type="Embed" ProgID="Equation.3" ShapeID="_x0000_i1025" DrawAspect="Content" ObjectID="_1633965154" r:id="rId13"/>
              </w:object>
            </w:r>
          </w:p>
        </w:tc>
      </w:tr>
      <w:tr w:rsidR="0077016A" w:rsidRPr="00633E0D" w:rsidTr="0077016A">
        <w:trPr>
          <w:jc w:val="center"/>
        </w:trPr>
        <w:tc>
          <w:tcPr>
            <w:tcW w:w="1153"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B400S</w:t>
            </w:r>
          </w:p>
        </w:tc>
        <w:tc>
          <w:tcPr>
            <w:tcW w:w="1218"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Soldable</w:t>
            </w:r>
          </w:p>
        </w:tc>
        <w:tc>
          <w:tcPr>
            <w:tcW w:w="1246"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≥400</w:t>
            </w:r>
          </w:p>
        </w:tc>
        <w:tc>
          <w:tcPr>
            <w:tcW w:w="1229"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≥440</w:t>
            </w:r>
          </w:p>
        </w:tc>
        <w:tc>
          <w:tcPr>
            <w:tcW w:w="1873"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≥14</w:t>
            </w:r>
          </w:p>
        </w:tc>
        <w:tc>
          <w:tcPr>
            <w:tcW w:w="1284"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≥1,05</w:t>
            </w:r>
          </w:p>
        </w:tc>
      </w:tr>
      <w:tr w:rsidR="0077016A" w:rsidRPr="00633E0D" w:rsidTr="0077016A">
        <w:trPr>
          <w:jc w:val="center"/>
        </w:trPr>
        <w:tc>
          <w:tcPr>
            <w:tcW w:w="1153"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B500S</w:t>
            </w:r>
          </w:p>
        </w:tc>
        <w:tc>
          <w:tcPr>
            <w:tcW w:w="1218"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Soldable</w:t>
            </w:r>
          </w:p>
        </w:tc>
        <w:tc>
          <w:tcPr>
            <w:tcW w:w="1246"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≥500</w:t>
            </w:r>
          </w:p>
        </w:tc>
        <w:tc>
          <w:tcPr>
            <w:tcW w:w="1229"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≥550</w:t>
            </w:r>
          </w:p>
        </w:tc>
        <w:tc>
          <w:tcPr>
            <w:tcW w:w="1873"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≥12</w:t>
            </w:r>
          </w:p>
        </w:tc>
        <w:tc>
          <w:tcPr>
            <w:tcW w:w="1284" w:type="dxa"/>
            <w:tcBorders>
              <w:top w:val="single" w:sz="4" w:space="0" w:color="auto"/>
              <w:left w:val="single" w:sz="4" w:space="0" w:color="auto"/>
              <w:bottom w:val="single" w:sz="4" w:space="0" w:color="auto"/>
              <w:right w:val="single" w:sz="4" w:space="0" w:color="auto"/>
            </w:tcBorders>
            <w:vAlign w:val="center"/>
          </w:tcPr>
          <w:p w:rsidR="0077016A" w:rsidRPr="00633E0D" w:rsidRDefault="0077016A" w:rsidP="0077016A">
            <w:pPr>
              <w:spacing w:after="0"/>
              <w:rPr>
                <w:rFonts w:ascii="Calibri" w:eastAsia="Times New Roman" w:hAnsi="Calibri" w:cs="Arial"/>
                <w:sz w:val="16"/>
                <w:szCs w:val="16"/>
                <w:lang w:eastAsia="es-ES"/>
              </w:rPr>
            </w:pPr>
            <w:r w:rsidRPr="00633E0D">
              <w:rPr>
                <w:rFonts w:ascii="Calibri" w:eastAsia="Times New Roman" w:hAnsi="Calibri" w:cs="Arial"/>
                <w:sz w:val="16"/>
                <w:szCs w:val="16"/>
                <w:lang w:eastAsia="es-ES"/>
              </w:rPr>
              <w:t>≥1,05</w:t>
            </w:r>
          </w:p>
        </w:tc>
      </w:tr>
    </w:tbl>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aceros llevarán grabadas las marcas de identificación del tipo de acero y del fabricante según la UNE 36 – 088.</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las barras corrugadas o mallas electrosoldadas están demasiado oxidadas por el almacenaje se deben cepillar y comprobar su peso antes de colocarlas, no admitiéndose más de un 10 % de disminución del mismo.</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está permitido soldar la armadura en obra. Asimismo, está prohibido enderezar armaduras dobladas en taller.</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fabricante facilitará para cada partida de acero, los certificados de homologación y garantía que justifiquen un cumplimiento de las exigencias de la normativa vigente. Durante el transporte y el almacenamiento, las armaduras se protegerán adecuadamente de la lluvia, la humedad del suelo y de la agresividad de la atmósfera ambiental Se clasificarán según el tipo, calidad, diámetro y procedencia.</w:t>
      </w:r>
    </w:p>
    <w:p w:rsidR="0077016A" w:rsidRPr="004868AB" w:rsidRDefault="0077016A" w:rsidP="0077016A">
      <w:pPr>
        <w:widowControl w:val="0"/>
        <w:autoSpaceDE w:val="0"/>
        <w:autoSpaceDN w:val="0"/>
        <w:adjustRightInd w:val="0"/>
        <w:spacing w:after="0"/>
        <w:rPr>
          <w:rFonts w:ascii="Calibri" w:eastAsia="Times New Roman" w:hAnsi="Calibri" w:cs="Times New Roman"/>
          <w:lang w:val="es-ES_tradnl" w:eastAsia="es-ES"/>
        </w:rPr>
      </w:pPr>
    </w:p>
    <w:p w:rsidR="0077016A" w:rsidRPr="004868AB" w:rsidRDefault="0077016A" w:rsidP="0077016A">
      <w:pPr>
        <w:pStyle w:val="Ttulo3"/>
      </w:pPr>
      <w:bookmarkStart w:id="87" w:name="_Toc381786114"/>
      <w:bookmarkStart w:id="88" w:name="_Toc446424741"/>
      <w:bookmarkStart w:id="89" w:name="_Toc457295801"/>
      <w:bookmarkStart w:id="90" w:name="_Toc500830967"/>
      <w:bookmarkStart w:id="91" w:name="_Toc535394068"/>
      <w:r w:rsidRPr="004868AB">
        <w:lastRenderedPageBreak/>
        <w:t>Otros aceros</w:t>
      </w:r>
      <w:bookmarkEnd w:id="87"/>
      <w:bookmarkEnd w:id="88"/>
      <w:bookmarkEnd w:id="89"/>
      <w:bookmarkEnd w:id="90"/>
      <w:bookmarkEnd w:id="91"/>
    </w:p>
    <w:p w:rsidR="0077016A" w:rsidRDefault="0077016A" w:rsidP="0077016A">
      <w:pPr>
        <w:jc w:val="left"/>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empleo de otros aceros deberá ser objeto, en cada caso, de justificación especial.</w:t>
      </w:r>
      <w:r w:rsidRPr="004868AB">
        <w:rPr>
          <w:rFonts w:ascii="Calibri" w:eastAsia="Times New Roman" w:hAnsi="Calibri" w:cs="Times New Roman"/>
          <w:lang w:val="es-ES_tradnl" w:eastAsia="es-ES"/>
        </w:rPr>
        <w:cr/>
      </w:r>
      <w:r>
        <w:rPr>
          <w:rFonts w:ascii="Calibri" w:eastAsia="Times New Roman" w:hAnsi="Calibri" w:cs="Times New Roman"/>
          <w:lang w:val="es-ES_tradnl" w:eastAsia="es-ES"/>
        </w:rPr>
        <w:br w:type="page"/>
      </w:r>
    </w:p>
    <w:p w:rsidR="0077016A" w:rsidRPr="004868AB" w:rsidRDefault="0077016A" w:rsidP="0077016A">
      <w:pPr>
        <w:pStyle w:val="Ttulo2"/>
      </w:pPr>
      <w:bookmarkStart w:id="92" w:name="_Toc457295802"/>
      <w:bookmarkStart w:id="93" w:name="_Toc500830968"/>
      <w:bookmarkStart w:id="94" w:name="_Toc535394069"/>
      <w:r w:rsidRPr="004868AB">
        <w:lastRenderedPageBreak/>
        <w:t>MATERIALES PARA ENCOFRADO</w:t>
      </w:r>
      <w:bookmarkEnd w:id="81"/>
      <w:bookmarkEnd w:id="92"/>
      <w:bookmarkEnd w:id="93"/>
      <w:bookmarkEnd w:id="94"/>
    </w:p>
    <w:p w:rsidR="0077016A" w:rsidRPr="004868AB" w:rsidRDefault="0077016A" w:rsidP="0077016A">
      <w:pPr>
        <w:pStyle w:val="Ttulo3"/>
      </w:pPr>
      <w:bookmarkStart w:id="95" w:name="_Toc453756085"/>
      <w:bookmarkStart w:id="96" w:name="_Toc457295803"/>
      <w:bookmarkStart w:id="97" w:name="_Toc500830969"/>
      <w:bookmarkStart w:id="98" w:name="_Toc535394070"/>
      <w:r w:rsidRPr="004868AB">
        <w:t>Madera auxiliar de construcción</w:t>
      </w:r>
      <w:bookmarkEnd w:id="95"/>
      <w:bookmarkEnd w:id="96"/>
      <w:bookmarkEnd w:id="97"/>
      <w:bookmarkEnd w:id="98"/>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b/>
          <w:bCs/>
          <w:lang w:val="es-ES_tradnl" w:eastAsia="es-ES"/>
        </w:rPr>
        <w:t xml:space="preserve">a) </w:t>
      </w:r>
      <w:r w:rsidRPr="004868AB">
        <w:rPr>
          <w:rFonts w:ascii="Calibri" w:eastAsia="Times New Roman" w:hAnsi="Calibri" w:cs="Times New Roman"/>
          <w:b/>
          <w:bCs/>
          <w:u w:val="single"/>
          <w:lang w:val="es-ES_tradnl" w:eastAsia="es-ES"/>
        </w:rPr>
        <w:t>Madera para entibaciones y medios auxiliares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u w:val="single"/>
          <w:lang w:val="es-ES_tradnl" w:eastAsia="es-ES"/>
        </w:rPr>
        <w:t>Características técnicas exigibles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Deberán tener dimensiones suficientes para ofrecer la necesaria resistencia para la seguridad de la obra y de las personas.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emplearán maderas sanas, con exclusión de alteraciones por pudrición, aunque serán admisibles alteraciones de color, como el azulado en las conífe</w:t>
      </w:r>
      <w:r w:rsidRPr="004868AB">
        <w:rPr>
          <w:rFonts w:ascii="Calibri" w:eastAsia="Times New Roman" w:hAnsi="Calibri" w:cs="Times New Roman"/>
          <w:lang w:val="es-ES_tradnl" w:eastAsia="es-ES"/>
        </w:rPr>
        <w:softHyphen/>
        <w:t>ras.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 estar exenta de fracturas por compresión.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Poseerá una durabilidad natural al menos igual a la que presenta el pino "sylvestris".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b/>
          <w:bCs/>
          <w:lang w:val="es-ES_tradnl" w:eastAsia="es-ES"/>
        </w:rPr>
        <w:t>b)</w:t>
      </w:r>
      <w:r w:rsidRPr="004868AB">
        <w:rPr>
          <w:rFonts w:ascii="Calibri" w:eastAsia="Times New Roman" w:hAnsi="Calibri" w:cs="Times New Roman"/>
          <w:lang w:val="es-ES_tradnl" w:eastAsia="es-ES"/>
        </w:rPr>
        <w:t xml:space="preserve"> </w:t>
      </w:r>
      <w:r w:rsidRPr="004868AB">
        <w:rPr>
          <w:rFonts w:ascii="Calibri" w:eastAsia="Times New Roman" w:hAnsi="Calibri" w:cs="Times New Roman"/>
          <w:b/>
          <w:bCs/>
          <w:u w:val="single"/>
          <w:lang w:val="es-ES_tradnl" w:eastAsia="es-ES"/>
        </w:rPr>
        <w:t>Madera para encofrados y cimbras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u w:val="single"/>
          <w:lang w:val="es-ES_tradnl" w:eastAsia="es-ES"/>
        </w:rPr>
        <w:t>Características técnicas exigibles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Tendrá la suficiente rigidez para soportar sin deforma</w:t>
      </w:r>
      <w:r w:rsidRPr="004868AB">
        <w:rPr>
          <w:rFonts w:ascii="Calibri" w:eastAsia="Times New Roman" w:hAnsi="Calibri" w:cs="Times New Roman"/>
          <w:lang w:val="es-ES_tradnl" w:eastAsia="es-ES"/>
        </w:rPr>
        <w:softHyphen/>
        <w:t>ciones perjudiciales las acciones de cualquier naturaleza que puedan producirse en la puesta en obra y vibrado de hormigón.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madera para encofrados será preferiblemente de espe</w:t>
      </w:r>
      <w:r w:rsidRPr="004868AB">
        <w:rPr>
          <w:rFonts w:ascii="Calibri" w:eastAsia="Times New Roman" w:hAnsi="Calibri" w:cs="Times New Roman"/>
          <w:lang w:val="es-ES_tradnl" w:eastAsia="es-ES"/>
        </w:rPr>
        <w:softHyphen/>
        <w:t>cies resinosas, y de fibra recta. La madera aserrada se ajustará, como mínimo, a la clase I/80, según la norma UNE 56 525</w:t>
      </w:r>
      <w:r w:rsidRPr="004868AB">
        <w:rPr>
          <w:rFonts w:ascii="Calibri" w:eastAsia="Times New Roman" w:hAnsi="Calibri" w:cs="Times New Roman"/>
          <w:lang w:val="es-ES_tradnl" w:eastAsia="es-ES"/>
        </w:rPr>
        <w:noBreakHyphen/>
        <w:t>72.</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Según sea la calidad exigida a la superficie del hormigón las tablas para el forro o tablero de los encofrados será, machihembrada, escuadrada con sus aristas vivas y llenas, cepillada y en bruto.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Sólo se emplearán tablas de madera cuya naturaleza y calidad o cuyo tratamien</w:t>
      </w:r>
      <w:r w:rsidRPr="004868AB">
        <w:rPr>
          <w:rFonts w:ascii="Calibri" w:eastAsia="Times New Roman" w:hAnsi="Calibri" w:cs="Times New Roman"/>
          <w:lang w:val="es-ES_tradnl" w:eastAsia="es-ES"/>
        </w:rPr>
        <w:softHyphen/>
        <w:t>to o revestimiento garantice que no se producirán ni alabeos ni hinchamientos que puedan dar lugar a fugas del material fino del hormigón fresco, o a imperfecciones en los paramentos.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tablas para forros o tableros de encofrados estarán exentas de sustancias nocivas para el hormigón fresco y endurecido o que manchen o coloreen los paramentos.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Caso de emplearse madera para encofrados de hormigón, estará perfectamente seca, sin nudos y tendrá la suficiente rigidez para soportar sin deformaciones el peso, empujes laterales y cuantas acciones pueda trasmitir el hormigón, directa o indirectamente.  Para la limitación de las flechas del encofrado regirán las normas N.T.E. vigentes.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moldes para los elementos prefabricados en obra se construirán de tal modo que den lugar a unos productos cuyas dimensiones se ajusten a las tolerancias siguientes:</w:t>
      </w:r>
    </w:p>
    <w:p w:rsidR="0077016A" w:rsidRPr="004868AB" w:rsidRDefault="0077016A" w:rsidP="0077016A">
      <w:pPr>
        <w:widowControl w:val="0"/>
        <w:numPr>
          <w:ilvl w:val="0"/>
          <w:numId w:val="18"/>
        </w:numPr>
        <w:tabs>
          <w:tab w:val="left" w:pos="-144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Longitud + 0,30 cm. por cada 3 m. con un error máximo total que no exceda de + 2 cm.</w:t>
      </w:r>
    </w:p>
    <w:p w:rsidR="0077016A" w:rsidRPr="004868AB" w:rsidRDefault="0077016A" w:rsidP="0077016A">
      <w:pPr>
        <w:widowControl w:val="0"/>
        <w:numPr>
          <w:ilvl w:val="0"/>
          <w:numId w:val="18"/>
        </w:numPr>
        <w:tabs>
          <w:tab w:val="left" w:pos="-144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Dimensiones transversales.+ 0,15 cm. si la sección es de menos de 7,50 cm. + 0,30 cm. si la sección es de 7,50 a 45,00 cm. </w:t>
      </w:r>
    </w:p>
    <w:p w:rsidR="0077016A" w:rsidRPr="004868AB" w:rsidRDefault="0077016A" w:rsidP="0077016A">
      <w:pPr>
        <w:widowControl w:val="0"/>
        <w:numPr>
          <w:ilvl w:val="0"/>
          <w:numId w:val="18"/>
        </w:numPr>
        <w:tabs>
          <w:tab w:val="left" w:pos="-144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Flecha vertical.</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contraflecha tendrá un error, sobre la prevista, de un máximo de 0,30 cm. por cada 3 m. de longitud.</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diferencia entre contraflechas de dos elementos contiguos no excederá de la mitad del error individual máximo aceptable, es decir de 0,15 cm. por cada 3 m. de longitud.</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caso de elementos hormigonados, "</w:t>
      </w:r>
      <w:r w:rsidRPr="004868AB">
        <w:rPr>
          <w:rFonts w:ascii="Calibri" w:eastAsia="Times New Roman" w:hAnsi="Calibri" w:cs="Times New Roman"/>
          <w:b/>
          <w:bCs/>
          <w:lang w:val="es-ES_tradnl" w:eastAsia="es-ES"/>
        </w:rPr>
        <w:t>In situ</w:t>
      </w:r>
      <w:r w:rsidRPr="004868AB">
        <w:rPr>
          <w:rFonts w:ascii="Calibri" w:eastAsia="Times New Roman" w:hAnsi="Calibri" w:cs="Times New Roman"/>
          <w:lang w:val="es-ES_tradnl" w:eastAsia="es-ES"/>
        </w:rPr>
        <w:t>" las anteriores tolerancias pueden ser menos rígidas, ya que no hay problema de uniones.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Los encofrados se proyectarán para soportar las cargas verticales y presiones laterales debidas al peso del hormigón fresco, más una sobrecarga mínima de 200 Kg/cm2.</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Las flechas de las caras en contacto con el hormigón no serán </w:t>
      </w:r>
      <w:proofErr w:type="gramStart"/>
      <w:r w:rsidRPr="004868AB">
        <w:rPr>
          <w:rFonts w:ascii="Calibri" w:eastAsia="Times New Roman" w:hAnsi="Calibri" w:cs="Times New Roman"/>
          <w:lang w:val="es-ES_tradnl" w:eastAsia="es-ES"/>
        </w:rPr>
        <w:t>mayor</w:t>
      </w:r>
      <w:proofErr w:type="gramEnd"/>
      <w:r w:rsidRPr="004868AB">
        <w:rPr>
          <w:rFonts w:ascii="Calibri" w:eastAsia="Times New Roman" w:hAnsi="Calibri" w:cs="Times New Roman"/>
          <w:lang w:val="es-ES_tradnl" w:eastAsia="es-ES"/>
        </w:rPr>
        <w:t xml:space="preserve"> de 1/350 de la distancia entre los apoyos de estas, ni de 3 milímetros.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99" w:name="_Toc453756086"/>
      <w:bookmarkStart w:id="100" w:name="_Toc457295804"/>
      <w:bookmarkStart w:id="101" w:name="_Toc500830970"/>
      <w:bookmarkStart w:id="102" w:name="_Toc535394071"/>
      <w:r w:rsidRPr="004868AB">
        <w:t>BARANDILLAS METALICAS</w:t>
      </w:r>
      <w:bookmarkEnd w:id="99"/>
      <w:bookmarkEnd w:id="100"/>
      <w:bookmarkEnd w:id="101"/>
      <w:bookmarkEnd w:id="102"/>
    </w:p>
    <w:p w:rsidR="0077016A" w:rsidRPr="004868AB" w:rsidRDefault="0077016A" w:rsidP="0077016A">
      <w:pPr>
        <w:pStyle w:val="Ttulo3"/>
      </w:pPr>
      <w:bookmarkStart w:id="103" w:name="_Toc453756087"/>
      <w:bookmarkStart w:id="104" w:name="_Toc457295805"/>
      <w:bookmarkStart w:id="105" w:name="_Toc500830971"/>
      <w:bookmarkStart w:id="106" w:name="_Toc535394072"/>
      <w:r w:rsidRPr="004868AB">
        <w:t>Definición y Clasificación</w:t>
      </w:r>
      <w:bookmarkEnd w:id="103"/>
      <w:bookmarkEnd w:id="104"/>
      <w:bookmarkEnd w:id="105"/>
      <w:bookmarkEnd w:id="106"/>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entienden por barandillas aquellos dispositivos utilizados para asegurar la retención de las personas en un viaducto u otra obra de fábrica y evitar una posible caída desde una altura importante.</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Atendiendo a la naturaleza de los materiales que las componen, se distinguen las metálicas y las prefabricadas de hormigón.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07" w:name="_Toc453756088"/>
      <w:bookmarkStart w:id="108" w:name="_Toc457295806"/>
      <w:bookmarkStart w:id="109" w:name="_Toc500830972"/>
      <w:bookmarkStart w:id="110" w:name="_Toc535394073"/>
      <w:r w:rsidRPr="004868AB">
        <w:t>Características técnicas</w:t>
      </w:r>
      <w:bookmarkEnd w:id="107"/>
      <w:bookmarkEnd w:id="108"/>
      <w:bookmarkEnd w:id="109"/>
      <w:bookmarkEnd w:id="110"/>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 Barandillas metálicas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perfiles y chapas utilizados para la construcción de barandillas cumplirán las características especificadas en el PG-3.</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tornillos cumplirán las especificaciones relativas a tornillos ordinarios descritos en el artículo 622 del PG-3/75 en cuanto a calidades, dimensiones y tolerancias e irán galvanizados por inmersión en caliente, garantizándose un espesor mínimo de sesenta (60) micras.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11" w:name="_Toc453756089"/>
      <w:bookmarkStart w:id="112" w:name="_Toc457295807"/>
      <w:bookmarkStart w:id="113" w:name="_Toc500830973"/>
      <w:bookmarkStart w:id="114" w:name="_Toc535394074"/>
      <w:r w:rsidRPr="004868AB">
        <w:t>Control de recepción</w:t>
      </w:r>
      <w:bookmarkEnd w:id="111"/>
      <w:bookmarkEnd w:id="112"/>
      <w:bookmarkEnd w:id="113"/>
      <w:bookmarkEnd w:id="114"/>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El Contratista presentará a la Dirección de Obra el tipo, las calidades y características, el proceso de fabricación, los tratamientos, el montaje y las garantías ofrecidas, tanto para las piezas de acero galvanizado como para las de hormigón, así como los cálculos justificativos de la resistencia de los elementos, no pudiendo efectuarse la colocación de ninguna barandilla antes de la aceptación por escrito de la Dirección de Obra. </w:t>
      </w:r>
    </w:p>
    <w:p w:rsidR="0077016A" w:rsidRPr="004868AB" w:rsidRDefault="0077016A" w:rsidP="0077016A">
      <w:pPr>
        <w:autoSpaceDE w:val="0"/>
        <w:autoSpaceDN w:val="0"/>
        <w:adjustRightInd w:val="0"/>
        <w:spacing w:after="0"/>
        <w:rPr>
          <w:rFonts w:ascii="Christiana-Bold" w:eastAsia="Times New Roman" w:hAnsi="Christiana-Bold" w:cs="Christiana-Bold"/>
          <w:b/>
          <w:bCs/>
          <w:color w:val="FFFFFF"/>
          <w:sz w:val="20"/>
          <w:szCs w:val="20"/>
          <w:lang w:eastAsia="es-ES"/>
        </w:rPr>
      </w:pPr>
      <w:r w:rsidRPr="004868AB">
        <w:rPr>
          <w:rFonts w:ascii="Christiana-Bold" w:eastAsia="Times New Roman" w:hAnsi="Christiana-Bold" w:cs="Christiana-Bold"/>
          <w:b/>
          <w:bCs/>
          <w:color w:val="FFFFFF"/>
          <w:sz w:val="20"/>
          <w:szCs w:val="20"/>
          <w:lang w:eastAsia="es-ES"/>
        </w:rPr>
        <w:t>410.5. Medición y abono</w:t>
      </w:r>
    </w:p>
    <w:p w:rsidR="0077016A" w:rsidRPr="004868AB" w:rsidRDefault="0077016A" w:rsidP="0077016A">
      <w:pPr>
        <w:pStyle w:val="Ttulo2"/>
      </w:pPr>
      <w:bookmarkStart w:id="115" w:name="_Toc453756090"/>
      <w:bookmarkStart w:id="116" w:name="_Toc457295808"/>
      <w:bookmarkStart w:id="117" w:name="_Toc500830974"/>
      <w:bookmarkStart w:id="118" w:name="_Toc535394075"/>
      <w:r w:rsidRPr="004868AB">
        <w:t>TUBOS DE PVC</w:t>
      </w:r>
      <w:bookmarkEnd w:id="115"/>
      <w:bookmarkEnd w:id="116"/>
      <w:bookmarkEnd w:id="117"/>
      <w:bookmarkEnd w:id="118"/>
    </w:p>
    <w:p w:rsidR="0077016A" w:rsidRPr="004868AB" w:rsidRDefault="0077016A" w:rsidP="0077016A">
      <w:pPr>
        <w:pStyle w:val="Ttulo3"/>
      </w:pPr>
      <w:bookmarkStart w:id="119" w:name="_Toc453756091"/>
      <w:bookmarkStart w:id="120" w:name="_Toc457295809"/>
      <w:bookmarkStart w:id="121" w:name="_Toc500830975"/>
      <w:bookmarkStart w:id="122" w:name="_Toc535394076"/>
      <w:r w:rsidRPr="004868AB">
        <w:t>Definición y clasificación</w:t>
      </w:r>
      <w:bookmarkEnd w:id="119"/>
      <w:bookmarkEnd w:id="120"/>
      <w:bookmarkEnd w:id="121"/>
      <w:bookmarkEnd w:id="122"/>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 Tubos ranurados de P.V.C. para drenaje</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Tubos ranurados de policloruro de vinilo no plastificado (PVC), son los que disponen de perforaciones u orificios uniformemente distribuídos en su superficie, usados en el drenaje de suelos.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Además de las prescripciones contenidas en este pliego, los tubos de P.V.C. cumplirán según su destino, las establecidas en la normativa oficial vigente y en particular:</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w:t>
      </w:r>
      <w:r w:rsidRPr="004868AB">
        <w:rPr>
          <w:rFonts w:ascii="Calibri" w:eastAsia="Times New Roman" w:hAnsi="Calibri" w:cs="Times New Roman"/>
          <w:lang w:val="es-ES_tradnl" w:eastAsia="es-ES"/>
        </w:rPr>
        <w:tab/>
        <w:t>"Pliego de Prescripciones Técnicas Generales para las conducciones de saneamiento de poblaciones".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Según el diámetro exterior de los tubos, éstos pueden ser corrugados y lisos hasta un diámetro inferior </w:t>
      </w:r>
      <w:r w:rsidRPr="004868AB">
        <w:rPr>
          <w:rFonts w:ascii="Calibri" w:eastAsia="Times New Roman" w:hAnsi="Calibri" w:cs="Times New Roman"/>
          <w:lang w:val="es-ES_tradnl" w:eastAsia="es-ES"/>
        </w:rPr>
        <w:lastRenderedPageBreak/>
        <w:t>o igual a 200 mm y de superficie exterior nervada e interior lisa para diámetros superiores a 200 mm.</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B) Tubos de P.V.C. en reposiciones de saneamiento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tubería de P.V.C. sin presión, se ajustarán a lo que sobre saneamiento rige en la Normativa del M.O.P.T. y en particular a las prescripciones de las Normas UNE 53.114, 53.144 y 53.332, utilizándose exclusivamente uniones mediante junta elástica.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tubos se revisarán antes de su puesta en obra, y si a juicio del Ingeniero Director, incumpliera de algún modo las citadas normas, este facultativo podrá rechazarlas.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limpiarán de todo tipo de cuerpos extra</w:t>
      </w:r>
      <w:r w:rsidRPr="004868AB">
        <w:rPr>
          <w:rFonts w:ascii="Calibri" w:eastAsia="Times New Roman" w:hAnsi="Calibri" w:cs="Times New Roman"/>
          <w:lang w:val="es-ES_tradnl" w:eastAsia="es-ES"/>
        </w:rPr>
        <w:sym w:font="Symbol" w:char="F05F"/>
      </w:r>
      <w:r w:rsidRPr="004868AB">
        <w:rPr>
          <w:rFonts w:ascii="Calibri" w:eastAsia="Times New Roman" w:hAnsi="Calibri" w:cs="Times New Roman"/>
          <w:lang w:val="es-ES_tradnl" w:eastAsia="es-ES"/>
        </w:rPr>
        <w:t>os y se mantendrán así hasta la recepción definitiva de las obras.</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adoptarán las precauciones necesarias en los terrenos susceptibles de asentamiento para garantizar las cotas teóricas y evitar la rotura de los tubos.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23" w:name="_Toc453756092"/>
      <w:bookmarkStart w:id="124" w:name="_Toc457295810"/>
      <w:bookmarkStart w:id="125" w:name="_Toc500830976"/>
      <w:bookmarkStart w:id="126" w:name="_Toc535394077"/>
      <w:r w:rsidRPr="004868AB">
        <w:t>Características técnicas</w:t>
      </w:r>
      <w:bookmarkEnd w:id="123"/>
      <w:bookmarkEnd w:id="124"/>
      <w:bookmarkEnd w:id="125"/>
      <w:bookmarkEnd w:id="126"/>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 Tubos ranurados de P.V.C. para drenaje</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proofErr w:type="gramStart"/>
      <w:r w:rsidRPr="004868AB">
        <w:rPr>
          <w:rFonts w:ascii="Calibri" w:eastAsia="Times New Roman" w:hAnsi="Calibri" w:cs="Times New Roman"/>
          <w:b/>
          <w:bCs/>
          <w:lang w:val="es-ES_tradnl" w:eastAsia="es-ES"/>
        </w:rPr>
        <w:t>a-</w:t>
      </w:r>
      <w:proofErr w:type="gramEnd"/>
      <w:r w:rsidRPr="004868AB">
        <w:rPr>
          <w:rFonts w:ascii="Calibri" w:eastAsia="Times New Roman" w:hAnsi="Calibri" w:cs="Times New Roman"/>
          <w:b/>
          <w:bCs/>
          <w:lang w:val="es-ES_tradnl" w:eastAsia="es-ES"/>
        </w:rPr>
        <w:t>1) Características Geométricas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cuadro 1 se establecen los diámetros interiores, diámetros exteriores, espesor de pared, longitud mínima de embocadura y tolerancias para las dimensiones nominales usuales en tubos lisos circulares.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siguiente cuadro se establecen los diámetros interior y exterior y sus tolerancias para las dimensiones nominales usuales en tubos corrugados circulares.</w:t>
      </w:r>
    </w:p>
    <w:tbl>
      <w:tblPr>
        <w:tblW w:w="9442" w:type="dxa"/>
        <w:tblInd w:w="135" w:type="dxa"/>
        <w:tblLayout w:type="fixed"/>
        <w:tblCellMar>
          <w:left w:w="135" w:type="dxa"/>
          <w:right w:w="135" w:type="dxa"/>
        </w:tblCellMar>
        <w:tblLook w:val="0000" w:firstRow="0" w:lastRow="0" w:firstColumn="0" w:lastColumn="0" w:noHBand="0" w:noVBand="0"/>
      </w:tblPr>
      <w:tblGrid>
        <w:gridCol w:w="1110"/>
        <w:gridCol w:w="1360"/>
        <w:gridCol w:w="1489"/>
        <w:gridCol w:w="1320"/>
        <w:gridCol w:w="1273"/>
        <w:gridCol w:w="1366"/>
        <w:gridCol w:w="1524"/>
      </w:tblGrid>
      <w:tr w:rsidR="0077016A" w:rsidRPr="00633E0D" w:rsidTr="0077016A">
        <w:tc>
          <w:tcPr>
            <w:tcW w:w="9442" w:type="dxa"/>
            <w:gridSpan w:val="7"/>
            <w:tcBorders>
              <w:top w:val="double" w:sz="7" w:space="0" w:color="000000"/>
              <w:left w:val="doub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201"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CUADRO NUM. 1</w:t>
            </w:r>
          </w:p>
        </w:tc>
      </w:tr>
      <w:tr w:rsidR="0077016A" w:rsidRPr="00633E0D" w:rsidTr="0077016A">
        <w:tc>
          <w:tcPr>
            <w:tcW w:w="1110" w:type="dxa"/>
            <w:tcBorders>
              <w:top w:val="single" w:sz="7" w:space="0" w:color="000000"/>
              <w:left w:val="doub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Medida</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Nominal</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eastAsia="Times New Roman" w:cs="Times New Roman"/>
                <w:sz w:val="16"/>
                <w:szCs w:val="16"/>
                <w:lang w:val="es-ES_tradnl" w:eastAsia="es-ES"/>
              </w:rPr>
            </w:pPr>
          </w:p>
        </w:tc>
        <w:tc>
          <w:tcPr>
            <w:tcW w:w="1360"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Diámetro</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Exterior</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489"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Tolerancia</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320"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Espesor</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273"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Tolerancia</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366"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Diámetro</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Interior</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Mínimo</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p>
        </w:tc>
        <w:tc>
          <w:tcPr>
            <w:tcW w:w="1524" w:type="dxa"/>
            <w:tcBorders>
              <w:top w:val="single" w:sz="7" w:space="0" w:color="000000"/>
              <w:left w:val="sing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Longitud</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Mínima de</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Embocadu</w:t>
            </w:r>
            <w:r w:rsidRPr="00633E0D">
              <w:rPr>
                <w:rFonts w:eastAsia="Times New Roman" w:cs="Times New Roman"/>
                <w:b/>
                <w:bCs/>
                <w:sz w:val="16"/>
                <w:szCs w:val="16"/>
                <w:lang w:val="es-ES_tradnl" w:eastAsia="es-ES"/>
              </w:rPr>
              <w:softHyphen/>
              <w:t>ra</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r>
      <w:tr w:rsidR="0077016A" w:rsidRPr="00633E0D" w:rsidTr="0077016A">
        <w:tc>
          <w:tcPr>
            <w:tcW w:w="1110" w:type="dxa"/>
            <w:tcBorders>
              <w:top w:val="single" w:sz="7" w:space="0" w:color="000000"/>
              <w:left w:val="doub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40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50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63</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75</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90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110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125</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140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160</w:t>
            </w:r>
          </w:p>
        </w:tc>
        <w:tc>
          <w:tcPr>
            <w:tcW w:w="1360"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40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50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63</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75</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90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110</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125</w:t>
            </w:r>
          </w:p>
          <w:p w:rsidR="0077016A" w:rsidRPr="00633E0D"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140</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160</w:t>
            </w:r>
          </w:p>
        </w:tc>
        <w:tc>
          <w:tcPr>
            <w:tcW w:w="1489"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+ 0,3</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+ 0,3</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+ 0,4</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+ 0,4</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+ 0,5</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+ 0,6</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+ 0,7</w:t>
            </w:r>
          </w:p>
          <w:p w:rsidR="0077016A" w:rsidRPr="00633E0D"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+ 0,8</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+ 0,8</w:t>
            </w:r>
          </w:p>
        </w:tc>
        <w:tc>
          <w:tcPr>
            <w:tcW w:w="1320"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1,3</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1,5</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1,8</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1,9</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2,0</w:t>
            </w:r>
          </w:p>
          <w:p w:rsidR="0077016A" w:rsidRPr="00633E0D"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2,3</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2,5</w:t>
            </w:r>
          </w:p>
        </w:tc>
        <w:tc>
          <w:tcPr>
            <w:tcW w:w="1273"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+ 0,5</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+ 0,5</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+ 0,6</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+ 0,7</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+ 0,8</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+ 0,8</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+ 0,8</w:t>
            </w:r>
          </w:p>
          <w:p w:rsidR="0077016A" w:rsidRPr="00633E0D"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+ 0,9</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+ 1,0</w:t>
            </w:r>
          </w:p>
        </w:tc>
        <w:tc>
          <w:tcPr>
            <w:tcW w:w="1366"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37</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47</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59</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71</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85</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105</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119</w:t>
            </w:r>
          </w:p>
          <w:p w:rsidR="0077016A" w:rsidRPr="00633E0D"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134</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153</w:t>
            </w:r>
          </w:p>
        </w:tc>
        <w:tc>
          <w:tcPr>
            <w:tcW w:w="1524" w:type="dxa"/>
            <w:tcBorders>
              <w:top w:val="single" w:sz="7" w:space="0" w:color="000000"/>
              <w:left w:val="single" w:sz="7" w:space="0" w:color="000000"/>
              <w:bottom w:val="double" w:sz="7" w:space="0" w:color="000000"/>
              <w:right w:val="double" w:sz="7" w:space="0" w:color="000000"/>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60</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75</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90</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105</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115</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120</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125</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125</w:t>
            </w:r>
          </w:p>
          <w:p w:rsidR="0077016A" w:rsidRPr="00633E0D"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125</w:t>
            </w:r>
          </w:p>
        </w:tc>
      </w:tr>
    </w:tbl>
    <w:p w:rsidR="0077016A" w:rsidRPr="004868AB" w:rsidRDefault="0077016A" w:rsidP="0077016A">
      <w:pPr>
        <w:widowControl w:val="0"/>
        <w:tabs>
          <w:tab w:val="left" w:pos="0"/>
          <w:tab w:val="left" w:pos="459"/>
          <w:tab w:val="left" w:pos="850"/>
          <w:tab w:val="left" w:pos="907"/>
          <w:tab w:val="left" w:pos="1179"/>
          <w:tab w:val="left" w:pos="1587"/>
          <w:tab w:val="left" w:pos="1758"/>
          <w:tab w:val="left" w:pos="1899"/>
          <w:tab w:val="left" w:pos="2268"/>
          <w:tab w:val="left" w:pos="2551"/>
          <w:tab w:val="left" w:pos="2619"/>
          <w:tab w:val="left" w:pos="2834"/>
          <w:tab w:val="left" w:pos="3118"/>
          <w:tab w:val="left" w:pos="3339"/>
          <w:tab w:val="left" w:pos="4059"/>
          <w:tab w:val="left" w:pos="4779"/>
          <w:tab w:val="left" w:pos="5499"/>
          <w:tab w:val="left" w:pos="6219"/>
          <w:tab w:val="left" w:pos="6939"/>
          <w:tab w:val="left" w:pos="7659"/>
          <w:tab w:val="left" w:pos="8379"/>
          <w:tab w:val="left" w:pos="9099"/>
        </w:tabs>
        <w:autoSpaceDE w:val="0"/>
        <w:autoSpaceDN w:val="0"/>
        <w:adjustRightInd w:val="0"/>
        <w:spacing w:after="67"/>
        <w:rPr>
          <w:rFonts w:ascii="Calibri" w:eastAsia="Times New Roman" w:hAnsi="Calibri" w:cs="Times New Roman"/>
          <w:lang w:val="es-ES_tradnl" w:eastAsia="es-ES"/>
        </w:rPr>
      </w:pPr>
    </w:p>
    <w:tbl>
      <w:tblPr>
        <w:tblW w:w="0" w:type="auto"/>
        <w:jc w:val="center"/>
        <w:tblLayout w:type="fixed"/>
        <w:tblCellMar>
          <w:left w:w="139" w:type="dxa"/>
          <w:right w:w="139" w:type="dxa"/>
        </w:tblCellMar>
        <w:tblLook w:val="0000" w:firstRow="0" w:lastRow="0" w:firstColumn="0" w:lastColumn="0" w:noHBand="0" w:noVBand="0"/>
      </w:tblPr>
      <w:tblGrid>
        <w:gridCol w:w="1416"/>
        <w:gridCol w:w="1416"/>
        <w:gridCol w:w="1416"/>
        <w:gridCol w:w="1416"/>
        <w:gridCol w:w="1416"/>
      </w:tblGrid>
      <w:tr w:rsidR="0077016A" w:rsidRPr="00633E0D" w:rsidTr="0077016A">
        <w:trPr>
          <w:jc w:val="center"/>
        </w:trPr>
        <w:tc>
          <w:tcPr>
            <w:tcW w:w="1416" w:type="dxa"/>
            <w:gridSpan w:val="5"/>
            <w:tcBorders>
              <w:top w:val="double" w:sz="7" w:space="0" w:color="000000"/>
              <w:left w:val="doub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201"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jc w:val="center"/>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CUADRO NUM. 2</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TUBOS CORRUGADOS RANURADOS DE PVC</w:t>
            </w:r>
          </w:p>
        </w:tc>
      </w:tr>
      <w:tr w:rsidR="0077016A" w:rsidRPr="00633E0D" w:rsidTr="0077016A">
        <w:trPr>
          <w:jc w:val="center"/>
        </w:trPr>
        <w:tc>
          <w:tcPr>
            <w:tcW w:w="1416" w:type="dxa"/>
            <w:tcBorders>
              <w:top w:val="single" w:sz="7" w:space="0" w:color="000000"/>
              <w:left w:val="doub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Medida</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Nominal</w:t>
            </w:r>
          </w:p>
        </w:tc>
        <w:tc>
          <w:tcPr>
            <w:tcW w:w="1416"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Diámetro</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Exterior</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416"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Tolerancia</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b/>
                <w:bCs/>
                <w:sz w:val="16"/>
                <w:szCs w:val="16"/>
                <w:lang w:val="es-ES_tradnl" w:eastAsia="es-ES"/>
              </w:rPr>
            </w:pP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416"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Diámetro</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Interior</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c>
          <w:tcPr>
            <w:tcW w:w="1416" w:type="dxa"/>
            <w:tcBorders>
              <w:top w:val="single" w:sz="7" w:space="0" w:color="000000"/>
              <w:left w:val="sing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Tolerancia</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b/>
                <w:bCs/>
                <w:sz w:val="16"/>
                <w:szCs w:val="16"/>
                <w:lang w:val="es-ES_tradnl" w:eastAsia="es-ES"/>
              </w:rPr>
            </w:pP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mm</w:t>
            </w:r>
          </w:p>
        </w:tc>
      </w:tr>
      <w:tr w:rsidR="0077016A" w:rsidRPr="00633E0D" w:rsidTr="0077016A">
        <w:trPr>
          <w:jc w:val="center"/>
        </w:trPr>
        <w:tc>
          <w:tcPr>
            <w:tcW w:w="1416" w:type="dxa"/>
            <w:tcBorders>
              <w:top w:val="single" w:sz="7" w:space="0" w:color="000000"/>
              <w:left w:val="doub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40</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50</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65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80</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100</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lastRenderedPageBreak/>
              <w:t>160</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200</w:t>
            </w:r>
          </w:p>
        </w:tc>
        <w:tc>
          <w:tcPr>
            <w:tcW w:w="1416"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40,5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50,5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65,5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80,5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100,5</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126,0</w:t>
            </w:r>
          </w:p>
          <w:p w:rsidR="0077016A" w:rsidRPr="00633E0D"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lastRenderedPageBreak/>
              <w:t>160,0</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200,0</w:t>
            </w:r>
          </w:p>
        </w:tc>
        <w:tc>
          <w:tcPr>
            <w:tcW w:w="1416"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- 1,5</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- 1,5</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- 1,5</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- 1,5</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- 1,5</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p w:rsidR="0077016A" w:rsidRPr="00633E0D"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lastRenderedPageBreak/>
              <w:t>- 2,0</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tc>
        <w:tc>
          <w:tcPr>
            <w:tcW w:w="1416"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38,5</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44,0</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58,0</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71,5</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 91,0</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115,0</w:t>
            </w:r>
          </w:p>
          <w:p w:rsidR="0077016A" w:rsidRPr="00633E0D"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lastRenderedPageBreak/>
              <w:t>148,5</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182,0</w:t>
            </w:r>
          </w:p>
        </w:tc>
        <w:tc>
          <w:tcPr>
            <w:tcW w:w="1416" w:type="dxa"/>
            <w:tcBorders>
              <w:top w:val="single" w:sz="7" w:space="0" w:color="000000"/>
              <w:left w:val="single" w:sz="7" w:space="0" w:color="000000"/>
              <w:bottom w:val="double" w:sz="7" w:space="0" w:color="000000"/>
              <w:right w:val="double" w:sz="7" w:space="0" w:color="000000"/>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+ 2,0</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+ 2,5</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lastRenderedPageBreak/>
              <w:t>+ 2,0</w:t>
            </w:r>
          </w:p>
          <w:p w:rsidR="0077016A" w:rsidRPr="00633E0D"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+ 2,5</w:t>
            </w:r>
          </w:p>
        </w:tc>
      </w:tr>
    </w:tbl>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longitud de los tubos lisos se establecerá por acuerdo con el fabricante, con una tolerancia de diez milímetros, en más o en menos (± 10 mm). Usualmente se suministrarán en longitudes de cinco metros (5 m), incluida la embocadura. Los tubos corrugados circulares se suministrarán en rollos de hasta trescientos metros (300 m) debiendo verificar la siguiente relación entre el diámetro exterior del tubo y del rodillo.</w:t>
      </w:r>
    </w:p>
    <w:tbl>
      <w:tblPr>
        <w:tblW w:w="0" w:type="auto"/>
        <w:jc w:val="center"/>
        <w:tblLayout w:type="fixed"/>
        <w:tblCellMar>
          <w:left w:w="153" w:type="dxa"/>
          <w:right w:w="153" w:type="dxa"/>
        </w:tblCellMar>
        <w:tblLook w:val="0000" w:firstRow="0" w:lastRow="0" w:firstColumn="0" w:lastColumn="0" w:noHBand="0" w:noVBand="0"/>
      </w:tblPr>
      <w:tblGrid>
        <w:gridCol w:w="3684"/>
        <w:gridCol w:w="3684"/>
      </w:tblGrid>
      <w:tr w:rsidR="0077016A" w:rsidRPr="00633E0D" w:rsidTr="0077016A">
        <w:trPr>
          <w:jc w:val="center"/>
        </w:trPr>
        <w:tc>
          <w:tcPr>
            <w:tcW w:w="3684" w:type="dxa"/>
            <w:tcBorders>
              <w:top w:val="double" w:sz="7" w:space="0" w:color="000000"/>
              <w:left w:val="doub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201" w:lineRule="exact"/>
              <w:jc w:val="center"/>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alibri" w:eastAsia="Times New Roman" w:hAnsi="Calibri" w:cs="Times New Roman"/>
                <w:b/>
                <w:bCs/>
                <w:sz w:val="16"/>
                <w:szCs w:val="16"/>
                <w:lang w:val="es-ES_tradnl" w:eastAsia="es-ES"/>
              </w:rPr>
            </w:pPr>
            <w:r w:rsidRPr="00633E0D">
              <w:rPr>
                <w:rFonts w:ascii="Calibri" w:eastAsia="Times New Roman" w:hAnsi="Calibri" w:cs="Times New Roman"/>
                <w:b/>
                <w:bCs/>
                <w:sz w:val="16"/>
                <w:szCs w:val="16"/>
                <w:lang w:val="es-ES_tradnl" w:eastAsia="es-ES"/>
              </w:rPr>
              <w:t>Diámetro exterior</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b/>
                <w:bCs/>
                <w:sz w:val="16"/>
                <w:szCs w:val="16"/>
                <w:lang w:val="es-ES_tradnl" w:eastAsia="es-ES"/>
              </w:rPr>
              <w:t>mm</w:t>
            </w:r>
          </w:p>
        </w:tc>
        <w:tc>
          <w:tcPr>
            <w:tcW w:w="3684" w:type="dxa"/>
            <w:tcBorders>
              <w:top w:val="double" w:sz="7" w:space="0" w:color="000000"/>
              <w:left w:val="sing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201" w:lineRule="exact"/>
              <w:jc w:val="center"/>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alibri" w:eastAsia="Times New Roman" w:hAnsi="Calibri" w:cs="Times New Roman"/>
                <w:b/>
                <w:bCs/>
                <w:sz w:val="16"/>
                <w:szCs w:val="16"/>
                <w:lang w:val="es-ES_tradnl" w:eastAsia="es-ES"/>
              </w:rPr>
            </w:pPr>
            <w:r w:rsidRPr="00633E0D">
              <w:rPr>
                <w:rFonts w:ascii="Calibri" w:eastAsia="Times New Roman" w:hAnsi="Calibri" w:cs="Times New Roman"/>
                <w:b/>
                <w:bCs/>
                <w:sz w:val="16"/>
                <w:szCs w:val="16"/>
                <w:lang w:val="es-ES_tradnl" w:eastAsia="es-ES"/>
              </w:rPr>
              <w:t>Diámetro del rollo mínimo</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b/>
                <w:bCs/>
                <w:sz w:val="16"/>
                <w:szCs w:val="16"/>
                <w:lang w:val="es-ES_tradnl" w:eastAsia="es-ES"/>
              </w:rPr>
              <w:t>mm</w:t>
            </w:r>
          </w:p>
        </w:tc>
      </w:tr>
      <w:tr w:rsidR="0077016A" w:rsidRPr="00633E0D" w:rsidTr="0077016A">
        <w:trPr>
          <w:jc w:val="center"/>
        </w:trPr>
        <w:tc>
          <w:tcPr>
            <w:tcW w:w="3684" w:type="dxa"/>
            <w:tcBorders>
              <w:top w:val="single" w:sz="7" w:space="0" w:color="000000"/>
              <w:left w:val="doub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40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50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65</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80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100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125</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160 a 200</w:t>
            </w:r>
          </w:p>
        </w:tc>
        <w:tc>
          <w:tcPr>
            <w:tcW w:w="3684" w:type="dxa"/>
            <w:tcBorders>
              <w:top w:val="single" w:sz="7" w:space="0" w:color="000000"/>
              <w:left w:val="single" w:sz="7" w:space="0" w:color="000000"/>
              <w:bottom w:val="double" w:sz="7" w:space="0" w:color="000000"/>
              <w:right w:val="double" w:sz="7"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500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500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500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600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700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750</w:t>
            </w:r>
          </w:p>
          <w:p w:rsidR="0077016A" w:rsidRPr="00633E0D"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1.000</w:t>
            </w:r>
          </w:p>
        </w:tc>
      </w:tr>
    </w:tbl>
    <w:p w:rsidR="0077016A" w:rsidRPr="004868AB" w:rsidRDefault="0077016A" w:rsidP="0077016A">
      <w:pPr>
        <w:widowControl w:val="0"/>
        <w:tabs>
          <w:tab w:val="left" w:pos="0"/>
          <w:tab w:val="left" w:pos="459"/>
          <w:tab w:val="left" w:pos="850"/>
          <w:tab w:val="left" w:pos="907"/>
          <w:tab w:val="left" w:pos="1179"/>
          <w:tab w:val="left" w:pos="1587"/>
          <w:tab w:val="left" w:pos="1758"/>
          <w:tab w:val="left" w:pos="1899"/>
          <w:tab w:val="left" w:pos="2268"/>
          <w:tab w:val="left" w:pos="2551"/>
          <w:tab w:val="left" w:pos="2619"/>
          <w:tab w:val="left" w:pos="2834"/>
          <w:tab w:val="left" w:pos="3118"/>
          <w:tab w:val="left" w:pos="3339"/>
          <w:tab w:val="left" w:pos="4059"/>
          <w:tab w:val="left" w:pos="4779"/>
          <w:tab w:val="left" w:pos="5499"/>
          <w:tab w:val="left" w:pos="6219"/>
          <w:tab w:val="left" w:pos="6939"/>
          <w:tab w:val="left" w:pos="7659"/>
          <w:tab w:val="left" w:pos="8379"/>
          <w:tab w:val="left" w:pos="9099"/>
        </w:tabs>
        <w:autoSpaceDE w:val="0"/>
        <w:autoSpaceDN w:val="0"/>
        <w:adjustRightInd w:val="0"/>
        <w:spacing w:after="0"/>
        <w:rPr>
          <w:rFonts w:ascii="Times New Roman" w:eastAsia="Times New Roman" w:hAnsi="Times New Roman" w:cs="Times New Roman"/>
          <w:sz w:val="20"/>
          <w:szCs w:val="20"/>
          <w:lang w:val="es-ES_tradnl" w:eastAsia="es-ES"/>
        </w:rPr>
      </w:pP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proofErr w:type="gramStart"/>
      <w:r w:rsidRPr="004868AB">
        <w:rPr>
          <w:rFonts w:ascii="Calibri" w:eastAsia="Times New Roman" w:hAnsi="Calibri" w:cs="Times New Roman"/>
          <w:b/>
          <w:bCs/>
          <w:lang w:val="es-ES_tradnl" w:eastAsia="es-ES"/>
        </w:rPr>
        <w:t>a-</w:t>
      </w:r>
      <w:proofErr w:type="gramEnd"/>
      <w:r w:rsidRPr="004868AB">
        <w:rPr>
          <w:rFonts w:ascii="Calibri" w:eastAsia="Times New Roman" w:hAnsi="Calibri" w:cs="Times New Roman"/>
          <w:b/>
          <w:bCs/>
          <w:lang w:val="es-ES_tradnl" w:eastAsia="es-ES"/>
        </w:rPr>
        <w:t>2) Perforaciones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tubos dispondrán de orificios para la entrada de agua distribuidos uniformemente en, al menos cinco (5) hileras a lo largo de la circunferencia del tubo. Los orificios carecerán de residuos de material, rebabas o cualquier otro defecto que dificulte la entrada de agua o el flujo a través del tubo.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superficie total de orificios por metro de tubo será tal que se verifique la condición siguiente:</w:t>
      </w:r>
    </w:p>
    <w:tbl>
      <w:tblPr>
        <w:tblW w:w="0" w:type="auto"/>
        <w:jc w:val="center"/>
        <w:tblLayout w:type="fixed"/>
        <w:tblCellMar>
          <w:left w:w="153" w:type="dxa"/>
          <w:right w:w="153" w:type="dxa"/>
        </w:tblCellMar>
        <w:tblLook w:val="0000" w:firstRow="0" w:lastRow="0" w:firstColumn="0" w:lastColumn="0" w:noHBand="0" w:noVBand="0"/>
      </w:tblPr>
      <w:tblGrid>
        <w:gridCol w:w="3684"/>
        <w:gridCol w:w="3684"/>
      </w:tblGrid>
      <w:tr w:rsidR="0077016A" w:rsidRPr="004868AB" w:rsidTr="0077016A">
        <w:trPr>
          <w:jc w:val="center"/>
        </w:trPr>
        <w:tc>
          <w:tcPr>
            <w:tcW w:w="3684" w:type="dxa"/>
            <w:tcBorders>
              <w:top w:val="double" w:sz="7" w:space="0" w:color="000000"/>
              <w:left w:val="double" w:sz="7" w:space="0" w:color="000000"/>
              <w:bottom w:val="single" w:sz="6" w:space="0" w:color="FFFFFF"/>
              <w:right w:val="single" w:sz="6" w:space="0" w:color="FFFFFF"/>
            </w:tcBorders>
          </w:tcPr>
          <w:p w:rsidR="0077016A" w:rsidRPr="004868AB" w:rsidRDefault="0077016A" w:rsidP="0077016A">
            <w:pPr>
              <w:widowControl w:val="0"/>
              <w:autoSpaceDE w:val="0"/>
              <w:autoSpaceDN w:val="0"/>
              <w:adjustRightInd w:val="0"/>
              <w:spacing w:after="0" w:line="201" w:lineRule="exact"/>
              <w:jc w:val="center"/>
              <w:rPr>
                <w:rFonts w:ascii="Times New Roman" w:eastAsia="Times New Roman" w:hAnsi="Times New Roman" w:cs="Times New Roman"/>
                <w:sz w:val="20"/>
                <w:szCs w:val="20"/>
                <w:lang w:val="es-ES_tradnl" w:eastAsia="es-ES"/>
              </w:rPr>
            </w:pP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b/>
                <w:bCs/>
                <w:sz w:val="20"/>
                <w:szCs w:val="20"/>
                <w:lang w:val="es-ES_tradnl" w:eastAsia="es-ES"/>
              </w:rPr>
              <w:t>Medida nominal</w:t>
            </w:r>
          </w:p>
        </w:tc>
        <w:tc>
          <w:tcPr>
            <w:tcW w:w="3684" w:type="dxa"/>
            <w:tcBorders>
              <w:top w:val="double" w:sz="7" w:space="0" w:color="000000"/>
              <w:left w:val="single" w:sz="7" w:space="0" w:color="000000"/>
              <w:bottom w:val="single" w:sz="6" w:space="0" w:color="FFFFFF"/>
              <w:right w:val="double" w:sz="7" w:space="0" w:color="000000"/>
            </w:tcBorders>
          </w:tcPr>
          <w:p w:rsidR="0077016A" w:rsidRPr="004868AB" w:rsidRDefault="0077016A" w:rsidP="0077016A">
            <w:pPr>
              <w:widowControl w:val="0"/>
              <w:autoSpaceDE w:val="0"/>
              <w:autoSpaceDN w:val="0"/>
              <w:adjustRightInd w:val="0"/>
              <w:spacing w:after="0" w:line="201" w:lineRule="exact"/>
              <w:jc w:val="center"/>
              <w:rPr>
                <w:rFonts w:ascii="Times New Roman" w:eastAsia="Times New Roman" w:hAnsi="Times New Roman" w:cs="Times New Roman"/>
                <w:sz w:val="20"/>
                <w:szCs w:val="20"/>
                <w:lang w:val="es-ES_tradnl" w:eastAsia="es-ES"/>
              </w:rPr>
            </w:pP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b/>
                <w:bCs/>
                <w:sz w:val="20"/>
                <w:szCs w:val="20"/>
                <w:lang w:val="es-ES_tradnl" w:eastAsia="es-ES"/>
              </w:rPr>
              <w:t>Superficie total de orificios por metro mínima cm</w:t>
            </w:r>
            <w:r w:rsidRPr="004868AB">
              <w:rPr>
                <w:rFonts w:ascii="Times New Roman" w:eastAsia="Times New Roman" w:hAnsi="Times New Roman" w:cs="Times New Roman"/>
                <w:b/>
                <w:bCs/>
                <w:sz w:val="20"/>
                <w:szCs w:val="20"/>
                <w:vertAlign w:val="superscript"/>
                <w:lang w:val="es-ES_tradnl" w:eastAsia="es-ES"/>
              </w:rPr>
              <w:t>2</w:t>
            </w:r>
            <w:r w:rsidRPr="004868AB">
              <w:rPr>
                <w:rFonts w:ascii="Times New Roman" w:eastAsia="Times New Roman" w:hAnsi="Times New Roman" w:cs="Times New Roman"/>
                <w:b/>
                <w:bCs/>
                <w:sz w:val="20"/>
                <w:szCs w:val="20"/>
                <w:lang w:val="es-ES_tradnl" w:eastAsia="es-ES"/>
              </w:rPr>
              <w:t>/m</w:t>
            </w:r>
          </w:p>
        </w:tc>
      </w:tr>
      <w:tr w:rsidR="0077016A" w:rsidRPr="004868AB" w:rsidTr="0077016A">
        <w:trPr>
          <w:jc w:val="center"/>
        </w:trPr>
        <w:tc>
          <w:tcPr>
            <w:tcW w:w="3684" w:type="dxa"/>
            <w:tcBorders>
              <w:top w:val="single" w:sz="7" w:space="0" w:color="000000"/>
              <w:left w:val="double" w:sz="7" w:space="0" w:color="000000"/>
              <w:bottom w:val="double" w:sz="7" w:space="0" w:color="000000"/>
              <w:right w:val="single" w:sz="6" w:space="0" w:color="FFFFFF"/>
            </w:tcBorders>
          </w:tcPr>
          <w:p w:rsidR="0077016A" w:rsidRPr="004868AB" w:rsidRDefault="0077016A" w:rsidP="0077016A">
            <w:pPr>
              <w:widowControl w:val="0"/>
              <w:autoSpaceDE w:val="0"/>
              <w:autoSpaceDN w:val="0"/>
              <w:adjustRightInd w:val="0"/>
              <w:spacing w:after="0" w:line="163" w:lineRule="exact"/>
              <w:rPr>
                <w:rFonts w:ascii="Times New Roman" w:eastAsia="Times New Roman" w:hAnsi="Times New Roman" w:cs="Times New Roman"/>
                <w:sz w:val="20"/>
                <w:szCs w:val="20"/>
                <w:lang w:val="es-ES_tradnl" w:eastAsia="es-ES"/>
              </w:rPr>
            </w:pP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40</w:t>
            </w: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50</w:t>
            </w: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Entre 50 y 200 inclusive</w:t>
            </w: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Mayor de 200</w:t>
            </w:r>
          </w:p>
        </w:tc>
        <w:tc>
          <w:tcPr>
            <w:tcW w:w="3684" w:type="dxa"/>
            <w:tcBorders>
              <w:top w:val="single" w:sz="7" w:space="0" w:color="000000"/>
              <w:left w:val="single" w:sz="7" w:space="0" w:color="000000"/>
              <w:bottom w:val="double" w:sz="7" w:space="0" w:color="000000"/>
              <w:right w:val="double" w:sz="7" w:space="0" w:color="000000"/>
            </w:tcBorders>
          </w:tcPr>
          <w:p w:rsidR="0077016A" w:rsidRPr="004868AB" w:rsidRDefault="0077016A" w:rsidP="0077016A">
            <w:pPr>
              <w:widowControl w:val="0"/>
              <w:autoSpaceDE w:val="0"/>
              <w:autoSpaceDN w:val="0"/>
              <w:adjustRightInd w:val="0"/>
              <w:spacing w:after="0" w:line="163" w:lineRule="exact"/>
              <w:rPr>
                <w:rFonts w:ascii="Times New Roman" w:eastAsia="Times New Roman" w:hAnsi="Times New Roman" w:cs="Times New Roman"/>
                <w:sz w:val="20"/>
                <w:szCs w:val="20"/>
                <w:lang w:val="es-ES_tradnl" w:eastAsia="es-ES"/>
              </w:rPr>
            </w:pP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6</w:t>
            </w: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8</w:t>
            </w: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10</w:t>
            </w:r>
          </w:p>
          <w:p w:rsidR="0077016A" w:rsidRPr="004868AB"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jc w:val="center"/>
              <w:rPr>
                <w:rFonts w:ascii="Times New Roman" w:eastAsia="Times New Roman" w:hAnsi="Times New Roman" w:cs="Times New Roman"/>
                <w:sz w:val="20"/>
                <w:szCs w:val="20"/>
                <w:lang w:val="es-ES_tradnl" w:eastAsia="es-ES"/>
              </w:rPr>
            </w:pPr>
            <w:r w:rsidRPr="004868AB">
              <w:rPr>
                <w:rFonts w:ascii="Times New Roman" w:eastAsia="Times New Roman" w:hAnsi="Times New Roman" w:cs="Times New Roman"/>
                <w:sz w:val="20"/>
                <w:szCs w:val="20"/>
                <w:lang w:val="es-ES_tradnl" w:eastAsia="es-ES"/>
              </w:rPr>
              <w:t>100</w:t>
            </w:r>
          </w:p>
        </w:tc>
      </w:tr>
    </w:tbl>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Para el ancho de los orificios se tomará la medida del eje menor. Se distinguen los siguientes anchos:</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Estrecho</w:t>
      </w:r>
      <w:r w:rsidRPr="004868AB">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ab/>
        <w:t>0,8 ± 0,2 mm</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Medio</w:t>
      </w:r>
      <w:r w:rsidRPr="004868AB">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ab/>
        <w:t>1,2 ± 0,2 mm</w:t>
      </w:r>
    </w:p>
    <w:p w:rsidR="0077016A" w:rsidRPr="004868AB" w:rsidRDefault="0077016A" w:rsidP="0077016A">
      <w:pPr>
        <w:widowControl w:val="0"/>
        <w:numPr>
          <w:ilvl w:val="0"/>
          <w:numId w:val="18"/>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Ancho</w:t>
      </w:r>
      <w:r w:rsidRPr="004868AB">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ab/>
        <w:t>1,7 ± 0,3 mm</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a-3) Juntas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juntas podrán realizarse con manguitos del mismo material que el tubo, por enchufe cuando los tubos estén provistos de embocadura o por otro procedimiento que garantice su perfecto funcionamiento.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tolerancias sobre las dimensiones de los elementos que forman la junta serán fijadas y garantizadas por el fabricante, debiendo figurar éstas en los catálogos.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B) Tubos de  P.V.C. en reposicione de saneamiento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 calidad de los materiales a utilizar en la fabricación de estos tubos de P.V.C., así como de sus accesorios y juntas, se indican </w:t>
      </w:r>
      <w:r w:rsidR="002A4E95" w:rsidRPr="004868AB">
        <w:rPr>
          <w:rFonts w:ascii="Calibri" w:eastAsia="Times New Roman" w:hAnsi="Calibri" w:cs="Times New Roman"/>
          <w:lang w:val="es-ES_tradnl" w:eastAsia="es-ES"/>
        </w:rPr>
        <w:t>explícitamente</w:t>
      </w:r>
      <w:r w:rsidRPr="004868AB">
        <w:rPr>
          <w:rFonts w:ascii="Calibri" w:eastAsia="Times New Roman" w:hAnsi="Calibri" w:cs="Times New Roman"/>
          <w:lang w:val="es-ES_tradnl" w:eastAsia="es-ES"/>
        </w:rPr>
        <w:t xml:space="preserve"> en las Normas indicadas en el Apartado 1.2.</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Salvo indicación expresa del Director de la Obra, se utilizarán tubos de 6 m. de longitud con diámetros de 315, 400 y 500 mm.</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tubo será de la serie de color teja rigiéndose por lo que sobre él se indica en la Norma UNE 53.332.</w:t>
      </w:r>
    </w:p>
    <w:p w:rsidR="0077016A" w:rsidRDefault="0077016A" w:rsidP="0077016A">
      <w:pPr>
        <w:jc w:val="left"/>
        <w:rPr>
          <w:rFonts w:ascii="Calibri" w:eastAsia="Times New Roman" w:hAnsi="Calibri" w:cs="Times New Roman"/>
          <w:lang w:val="es-ES_tradnl" w:eastAsia="es-ES"/>
        </w:rPr>
      </w:pPr>
      <w:r>
        <w:rPr>
          <w:rFonts w:ascii="Calibri" w:eastAsia="Times New Roman" w:hAnsi="Calibri" w:cs="Times New Roman"/>
          <w:lang w:val="es-ES_tradnl" w:eastAsia="es-ES"/>
        </w:rPr>
        <w:br w:type="page"/>
      </w:r>
    </w:p>
    <w:p w:rsidR="0077016A" w:rsidRPr="004868AB" w:rsidRDefault="0077016A" w:rsidP="0077016A">
      <w:pPr>
        <w:pStyle w:val="Ttulo3"/>
      </w:pPr>
      <w:bookmarkStart w:id="127" w:name="_Toc453756093"/>
      <w:bookmarkStart w:id="128" w:name="_Toc457295811"/>
      <w:bookmarkStart w:id="129" w:name="_Toc500830977"/>
      <w:bookmarkStart w:id="130" w:name="_Toc535394078"/>
      <w:r w:rsidRPr="004868AB">
        <w:lastRenderedPageBreak/>
        <w:t>Control de recepción</w:t>
      </w:r>
      <w:bookmarkEnd w:id="127"/>
      <w:bookmarkEnd w:id="128"/>
      <w:bookmarkEnd w:id="129"/>
      <w:bookmarkEnd w:id="130"/>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 Materiales de tubos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material básico para la fabricación de los tubos de P.V.C. será resina de policloruro de vinilo técnicamente pura, es decir con menos del 1% de sustancias extrañas.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Al material básico no se le podrá añadir ninguna sustancia plastificante.</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podrá incluir otros ingredientes o aditivos en una proporción tal que, en su conjunto, no supere el cuatro por ciento (4%) del material que constituye la pared del tubo acabado. Estos ingredientes o aditivos pueden ser lubrificantes, estabilizadores, modificadores de las propiedades finales del producto y colorantes.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fabricante de los tubos establecerá las condiciones técnicas de la resina de policloruro de vinilo de forma que pueda garantizar el cumplimiento de las características a corto plazo y a largo plazo (50 años) que se exigen en este pliego. En especial tendrá en cuenta las siguientes características de la resina: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Peso específico aparente.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Granulometría.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Porosidad el grano.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Índice de viscosidad.</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Colabilidad.</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Color.</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Contenido máximo de monómero libre.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Humedad.</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Estas características se determinarán de acuerdo con las normas UNE correspondientes o, en su defecto, con las normas ISO.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material que forma la pared del tubo tendrá las características que a continuación se expresan con la indicación del método de ensayo para su determinación en el siguiente cuadro:</w:t>
      </w:r>
    </w:p>
    <w:tbl>
      <w:tblPr>
        <w:tblW w:w="9072" w:type="dxa"/>
        <w:jc w:val="center"/>
        <w:tblLayout w:type="fixed"/>
        <w:tblCellMar>
          <w:left w:w="141" w:type="dxa"/>
          <w:right w:w="141" w:type="dxa"/>
        </w:tblCellMar>
        <w:tblLook w:val="0000" w:firstRow="0" w:lastRow="0" w:firstColumn="0" w:lastColumn="0" w:noHBand="0" w:noVBand="0"/>
      </w:tblPr>
      <w:tblGrid>
        <w:gridCol w:w="2268"/>
        <w:gridCol w:w="2268"/>
        <w:gridCol w:w="2268"/>
        <w:gridCol w:w="2268"/>
      </w:tblGrid>
      <w:tr w:rsidR="0077016A" w:rsidRPr="00633E0D" w:rsidTr="0077016A">
        <w:trPr>
          <w:jc w:val="center"/>
        </w:trPr>
        <w:tc>
          <w:tcPr>
            <w:tcW w:w="9072" w:type="dxa"/>
            <w:gridSpan w:val="4"/>
            <w:tcBorders>
              <w:top w:val="double" w:sz="7" w:space="0" w:color="000000"/>
              <w:left w:val="doub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201"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 w:val="left" w:pos="4573"/>
                <w:tab w:val="left" w:pos="5293"/>
                <w:tab w:val="left" w:pos="6013"/>
                <w:tab w:val="left" w:pos="6733"/>
                <w:tab w:val="left" w:pos="7453"/>
                <w:tab w:val="left" w:pos="8173"/>
                <w:tab w:val="left" w:pos="889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TUBOS DE PVC. CARACTERISTICAS DEL MATERIAL DEL TUBO A CORTO PLAZO</w:t>
            </w:r>
          </w:p>
        </w:tc>
      </w:tr>
      <w:tr w:rsidR="0077016A" w:rsidRPr="00633E0D" w:rsidTr="0077016A">
        <w:trPr>
          <w:jc w:val="center"/>
        </w:trPr>
        <w:tc>
          <w:tcPr>
            <w:tcW w:w="2268" w:type="dxa"/>
            <w:tcBorders>
              <w:top w:val="single" w:sz="7" w:space="0" w:color="000000"/>
              <w:left w:val="doub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 w:val="left" w:pos="4573"/>
                <w:tab w:val="left" w:pos="5293"/>
                <w:tab w:val="left" w:pos="6013"/>
                <w:tab w:val="left" w:pos="6733"/>
                <w:tab w:val="left" w:pos="7453"/>
                <w:tab w:val="left" w:pos="8173"/>
                <w:tab w:val="left" w:pos="889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Características</w:t>
            </w:r>
          </w:p>
        </w:tc>
        <w:tc>
          <w:tcPr>
            <w:tcW w:w="2268"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Valores</w:t>
            </w:r>
          </w:p>
        </w:tc>
        <w:tc>
          <w:tcPr>
            <w:tcW w:w="2268" w:type="dxa"/>
            <w:tcBorders>
              <w:top w:val="single" w:sz="7" w:space="0" w:color="000000"/>
              <w:left w:val="single" w:sz="7" w:space="0" w:color="000000"/>
              <w:bottom w:val="single" w:sz="6" w:space="0" w:color="FFFFFF"/>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Método de ensayo</w:t>
            </w:r>
          </w:p>
        </w:tc>
        <w:tc>
          <w:tcPr>
            <w:tcW w:w="2268" w:type="dxa"/>
            <w:tcBorders>
              <w:top w:val="single" w:sz="7" w:space="0" w:color="000000"/>
              <w:left w:val="single" w:sz="7" w:space="0" w:color="000000"/>
              <w:bottom w:val="single" w:sz="6" w:space="0" w:color="FFFFFF"/>
              <w:right w:val="double" w:sz="7" w:space="0" w:color="000000"/>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b/>
                <w:bCs/>
                <w:sz w:val="16"/>
                <w:szCs w:val="16"/>
                <w:lang w:val="es-ES_tradnl" w:eastAsia="es-ES"/>
              </w:rPr>
              <w:t>Observaciones</w:t>
            </w:r>
          </w:p>
        </w:tc>
      </w:tr>
      <w:tr w:rsidR="0077016A" w:rsidRPr="00633E0D" w:rsidTr="0077016A">
        <w:trPr>
          <w:jc w:val="center"/>
        </w:trPr>
        <w:tc>
          <w:tcPr>
            <w:tcW w:w="2268" w:type="dxa"/>
            <w:tcBorders>
              <w:top w:val="single" w:sz="7" w:space="0" w:color="000000"/>
              <w:left w:val="doub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Densidad.</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Coeficiente de dilata</w:t>
            </w:r>
            <w:r w:rsidRPr="00633E0D">
              <w:rPr>
                <w:rFonts w:eastAsia="Times New Roman" w:cs="Times New Roman"/>
                <w:sz w:val="16"/>
                <w:szCs w:val="16"/>
                <w:lang w:val="es-ES_tradnl" w:eastAsia="es-ES"/>
              </w:rPr>
              <w:softHyphen/>
              <w:t>ción térmica.</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Temperatura de re</w:t>
            </w:r>
            <w:r w:rsidRPr="00633E0D">
              <w:rPr>
                <w:rFonts w:eastAsia="Times New Roman" w:cs="Times New Roman"/>
                <w:sz w:val="16"/>
                <w:szCs w:val="16"/>
                <w:lang w:val="es-ES_tradnl" w:eastAsia="es-ES"/>
              </w:rPr>
              <w:softHyphen/>
              <w:t>blandecimiento VICAT mínima.</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Módulo de elasticidad lineal a 20ºC, mínimo.</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Resistencia a tracción simple mínima.</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Alargamiento en la rotura a tracción.</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Absorción de agua, máxima.</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Opacidad máxima.</w:t>
            </w:r>
          </w:p>
        </w:tc>
        <w:tc>
          <w:tcPr>
            <w:tcW w:w="2268"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De 1,35 a</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1,46 kg/dm</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De 60 a 80</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-6</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10 por</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grados C</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79 grados C</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eastAsia="es-ES"/>
              </w:rPr>
            </w:pPr>
            <w:r w:rsidRPr="00633E0D">
              <w:rPr>
                <w:rFonts w:eastAsia="Times New Roman" w:cs="Times New Roman"/>
                <w:sz w:val="16"/>
                <w:szCs w:val="16"/>
                <w:lang w:eastAsia="es-ES"/>
              </w:rPr>
              <w:t>28.000</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r w:rsidRPr="00633E0D">
              <w:rPr>
                <w:rFonts w:eastAsia="Times New Roman" w:cs="Times New Roman"/>
                <w:sz w:val="16"/>
                <w:szCs w:val="16"/>
                <w:lang w:val="en-US" w:eastAsia="es-ES"/>
              </w:rPr>
              <w:t>kp/cm</w:t>
            </w:r>
            <w:r w:rsidRPr="00633E0D">
              <w:rPr>
                <w:rFonts w:eastAsia="Times New Roman" w:cs="Times New Roman"/>
                <w:sz w:val="16"/>
                <w:szCs w:val="16"/>
                <w:vertAlign w:val="superscript"/>
                <w:lang w:val="en-US" w:eastAsia="es-ES"/>
              </w:rPr>
              <w:t>2</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r w:rsidRPr="00633E0D">
              <w:rPr>
                <w:rFonts w:eastAsia="Times New Roman" w:cs="Times New Roman"/>
                <w:sz w:val="16"/>
                <w:szCs w:val="16"/>
                <w:lang w:val="en-US" w:eastAsia="es-ES"/>
              </w:rPr>
              <w:t>500 kp/cm</w:t>
            </w:r>
            <w:r w:rsidRPr="00633E0D">
              <w:rPr>
                <w:rFonts w:eastAsia="Times New Roman" w:cs="Times New Roman"/>
                <w:sz w:val="16"/>
                <w:szCs w:val="16"/>
                <w:vertAlign w:val="superscript"/>
                <w:lang w:val="en-US" w:eastAsia="es-ES"/>
              </w:rPr>
              <w:t>2</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r w:rsidRPr="00633E0D">
              <w:rPr>
                <w:rFonts w:eastAsia="Times New Roman" w:cs="Times New Roman"/>
                <w:sz w:val="16"/>
                <w:szCs w:val="16"/>
                <w:lang w:val="en-US" w:eastAsia="es-ES"/>
              </w:rPr>
              <w:t>80%</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r w:rsidRPr="00633E0D">
              <w:rPr>
                <w:rFonts w:eastAsia="Times New Roman" w:cs="Times New Roman"/>
                <w:sz w:val="16"/>
                <w:szCs w:val="16"/>
                <w:lang w:val="en-US" w:eastAsia="es-ES"/>
              </w:rPr>
              <w:t>40 g/m</w:t>
            </w:r>
            <w:r w:rsidRPr="00633E0D">
              <w:rPr>
                <w:rFonts w:eastAsia="Times New Roman" w:cs="Times New Roman"/>
                <w:sz w:val="16"/>
                <w:szCs w:val="16"/>
                <w:vertAlign w:val="superscript"/>
                <w:lang w:val="en-US" w:eastAsia="es-ES"/>
              </w:rPr>
              <w:t>2</w:t>
            </w: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eastAsia="Times New Roman" w:cs="Times New Roman"/>
                <w:sz w:val="16"/>
                <w:szCs w:val="16"/>
                <w:lang w:val="en-US"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58"/>
              <w:rPr>
                <w:rFonts w:eastAsia="Times New Roman" w:cs="Times New Roman"/>
                <w:sz w:val="16"/>
                <w:szCs w:val="16"/>
                <w:lang w:val="en-US" w:eastAsia="es-ES"/>
              </w:rPr>
            </w:pPr>
            <w:r w:rsidRPr="00633E0D">
              <w:rPr>
                <w:rFonts w:eastAsia="Times New Roman" w:cs="Times New Roman"/>
                <w:sz w:val="16"/>
                <w:szCs w:val="16"/>
                <w:lang w:val="en-US" w:eastAsia="es-ES"/>
              </w:rPr>
              <w:t>0,2%</w:t>
            </w:r>
          </w:p>
        </w:tc>
        <w:tc>
          <w:tcPr>
            <w:tcW w:w="2268" w:type="dxa"/>
            <w:tcBorders>
              <w:top w:val="single" w:sz="7" w:space="0" w:color="000000"/>
              <w:left w:val="single" w:sz="7" w:space="0" w:color="000000"/>
              <w:bottom w:val="double" w:sz="7" w:space="0" w:color="000000"/>
              <w:right w:val="single" w:sz="6" w:space="0" w:color="FFFFFF"/>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eastAsia="es-ES"/>
              </w:rPr>
            </w:pPr>
            <w:r w:rsidRPr="00633E0D">
              <w:rPr>
                <w:rFonts w:eastAsia="Times New Roman" w:cs="Times New Roman"/>
                <w:sz w:val="16"/>
                <w:szCs w:val="16"/>
                <w:lang w:eastAsia="es-ES"/>
              </w:rPr>
              <w:t>UNE 53020/73</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método A</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UNE 53126/79</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UNE 53126/79</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UNE 53118/78</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Del diagrama tensión-deformación del ensayo a tracción.</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UNE 53112/81</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UNE 53112/81</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UNE 53112/81</w:t>
            </w: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UNE 53039/55</w:t>
            </w:r>
          </w:p>
        </w:tc>
        <w:tc>
          <w:tcPr>
            <w:tcW w:w="2268" w:type="dxa"/>
            <w:tcBorders>
              <w:top w:val="single" w:sz="7" w:space="0" w:color="000000"/>
              <w:left w:val="single" w:sz="7" w:space="0" w:color="000000"/>
              <w:bottom w:val="double" w:sz="7" w:space="0" w:color="000000"/>
              <w:right w:val="double" w:sz="7" w:space="0" w:color="000000"/>
            </w:tcBorders>
          </w:tcPr>
          <w:p w:rsidR="0077016A" w:rsidRPr="00633E0D" w:rsidRDefault="0077016A" w:rsidP="0077016A">
            <w:pPr>
              <w:widowControl w:val="0"/>
              <w:autoSpaceDE w:val="0"/>
              <w:autoSpaceDN w:val="0"/>
              <w:adjustRightInd w:val="0"/>
              <w:spacing w:after="0" w:line="163"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De la pared del tubo</w:t>
            </w: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En probeta obtenida del tubo</w:t>
            </w: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Bajo peso de 5 kg</w:t>
            </w: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Módulo tangente ini</w:t>
            </w:r>
            <w:r w:rsidRPr="00633E0D">
              <w:rPr>
                <w:rFonts w:eastAsia="Times New Roman" w:cs="Times New Roman"/>
                <w:sz w:val="16"/>
                <w:szCs w:val="16"/>
                <w:lang w:val="es-ES_tradnl" w:eastAsia="es-ES"/>
              </w:rPr>
              <w:softHyphen/>
              <w:t>cial</w:t>
            </w: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Se tomará el menor de las 5 probetas</w:t>
            </w: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r w:rsidRPr="00633E0D">
              <w:rPr>
                <w:rFonts w:eastAsia="Times New Roman" w:cs="Times New Roman"/>
                <w:sz w:val="16"/>
                <w:szCs w:val="16"/>
                <w:lang w:val="es-ES_tradnl" w:eastAsia="es-ES"/>
              </w:rPr>
              <w:t>Se tomará el menor de las 5 probetas</w:t>
            </w: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eastAsia="Times New Roman" w:cs="Times New Roman"/>
                <w:sz w:val="16"/>
                <w:szCs w:val="16"/>
                <w:lang w:val="es-ES_tradnl" w:eastAsia="es-ES"/>
              </w:rPr>
            </w:pPr>
          </w:p>
          <w:p w:rsidR="0077016A" w:rsidRPr="00633E0D"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58"/>
              <w:rPr>
                <w:rFonts w:eastAsia="Times New Roman" w:cs="Times New Roman"/>
                <w:sz w:val="16"/>
                <w:szCs w:val="16"/>
                <w:lang w:val="es-ES_tradnl" w:eastAsia="es-ES"/>
              </w:rPr>
            </w:pPr>
            <w:r w:rsidRPr="00633E0D">
              <w:rPr>
                <w:rFonts w:eastAsia="Times New Roman" w:cs="Times New Roman"/>
                <w:sz w:val="16"/>
                <w:szCs w:val="16"/>
                <w:lang w:val="es-ES_tradnl" w:eastAsia="es-ES"/>
              </w:rPr>
              <w:t xml:space="preserve">En prueba a presión hidraúlica </w:t>
            </w:r>
            <w:r w:rsidRPr="00633E0D">
              <w:rPr>
                <w:rFonts w:eastAsia="Times New Roman" w:cs="Times New Roman"/>
                <w:sz w:val="16"/>
                <w:szCs w:val="16"/>
                <w:lang w:val="es-ES_tradnl" w:eastAsia="es-ES"/>
              </w:rPr>
              <w:lastRenderedPageBreak/>
              <w:t>interior</w:t>
            </w:r>
          </w:p>
        </w:tc>
      </w:tr>
    </w:tbl>
    <w:p w:rsidR="0077016A" w:rsidRPr="004868AB" w:rsidRDefault="0077016A" w:rsidP="0077016A">
      <w:pPr>
        <w:widowControl w:val="0"/>
        <w:tabs>
          <w:tab w:val="left" w:pos="0"/>
          <w:tab w:val="left" w:pos="459"/>
          <w:tab w:val="left" w:pos="850"/>
          <w:tab w:val="left" w:pos="907"/>
          <w:tab w:val="left" w:pos="1179"/>
          <w:tab w:val="left" w:pos="1587"/>
          <w:tab w:val="left" w:pos="1758"/>
          <w:tab w:val="left" w:pos="1899"/>
          <w:tab w:val="left" w:pos="2268"/>
          <w:tab w:val="left" w:pos="2551"/>
          <w:tab w:val="left" w:pos="2619"/>
          <w:tab w:val="left" w:pos="2834"/>
          <w:tab w:val="left" w:pos="3118"/>
          <w:tab w:val="left" w:pos="3339"/>
          <w:tab w:val="left" w:pos="4059"/>
          <w:tab w:val="left" w:pos="4779"/>
          <w:tab w:val="left" w:pos="5499"/>
          <w:tab w:val="left" w:pos="6219"/>
          <w:tab w:val="left" w:pos="6939"/>
          <w:tab w:val="left" w:pos="7659"/>
          <w:tab w:val="left" w:pos="8379"/>
          <w:tab w:val="left" w:pos="9099"/>
        </w:tabs>
        <w:autoSpaceDE w:val="0"/>
        <w:autoSpaceDN w:val="0"/>
        <w:adjustRightInd w:val="0"/>
        <w:spacing w:after="0"/>
        <w:rPr>
          <w:rFonts w:ascii="Times New Roman" w:eastAsia="Times New Roman" w:hAnsi="Times New Roman" w:cs="Times New Roman"/>
          <w:sz w:val="20"/>
          <w:szCs w:val="20"/>
          <w:lang w:val="es-ES_tradnl" w:eastAsia="es-ES"/>
        </w:rPr>
      </w:pP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a-1) Resistencia a corto plazo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tomará una muestra de (200 ± 5) milímetros de largo y se colocará entre dos placas paralelas sometidas a una carga de 3 x D Kilopondios (siendo D, el diámetro exterior en centímetros), durante diez minutos (10 min) a una temperatura de (23 ± 2) grados centígrados.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máxima deformación admisible será del veinte por ciento (20%) respecto del diámetro primitivo.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Este ensayo se realizará con dos muestras.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proofErr w:type="gramStart"/>
      <w:r w:rsidRPr="004868AB">
        <w:rPr>
          <w:rFonts w:ascii="Calibri" w:eastAsia="Times New Roman" w:hAnsi="Calibri" w:cs="Times New Roman"/>
          <w:b/>
          <w:bCs/>
          <w:lang w:val="es-ES_tradnl" w:eastAsia="es-ES"/>
        </w:rPr>
        <w:t>a-</w:t>
      </w:r>
      <w:proofErr w:type="gramEnd"/>
      <w:r w:rsidRPr="004868AB">
        <w:rPr>
          <w:rFonts w:ascii="Calibri" w:eastAsia="Times New Roman" w:hAnsi="Calibri" w:cs="Times New Roman"/>
          <w:b/>
          <w:bCs/>
          <w:lang w:val="es-ES_tradnl" w:eastAsia="es-ES"/>
        </w:rPr>
        <w:t>2) Resistencia a largo plazo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tomará una muestra de (200 ± 5) milímetros de largo y se colocará entre dos placas paralelas sometidas a una carga de doce kilopondios (12 Kp) durante un mínimo de siete días (7), a una temperatura de (23 ± 2) grados centígrados.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relación entre el movimiento vertical de la placa y el diámetro interior del tubo expresado en centímetros, será como máximo de 4 décimas (0,4).</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a-3) Resistencia al impacto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Realizado el ensayo de impacto según la norma DIN 1.187, se admitirá el fallo o rotura de como máximo una muestra entre veinte (20). Si más de una muestra se rompiese, el ensayo se realizará sobre otras cuarenta muestras de forma que sobre el total de sesenta muestras se admitirá un máximo de siete (7) fallos.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a-4) Resistencia a la tracción en tubos corrugados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resistencia a la tracción se ensayará con probetas de (700 ± 2) milímetros de longitud a una temperatura de (23 ± 2) grados centígrados. La probeta se fijará por ambos lados en unos casquillos cónicos de cien milímetros (100 mm) de longitud, colgándose el tubo y soportando el peso de veinticinco kilopondios (25 Kp) que actúan sobre la placa de impacto que se cuelga del extremo inferior.</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se admitirán más del cinco por ciento (5%) de roturas.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fabricante especificará y garantizará los valores de las características geométricas, incluidas las mecánicas, que se fijan en los apartados anteriores.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B) Tubos ranurados de P.V.C. para drenaje</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Con los productos acabados se realizarán ensayos y pruebas de las dos siguientes clases: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Ensayos para verificar las características declaradas por el fabricante.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Pruebas de recepción del producto.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ensayos y pruebas de la clase a) serán realizados por cuenta del fabricante y consistirán en la comproba</w:t>
      </w:r>
      <w:r w:rsidRPr="004868AB">
        <w:rPr>
          <w:rFonts w:ascii="Calibri" w:eastAsia="Times New Roman" w:hAnsi="Calibri" w:cs="Times New Roman"/>
          <w:lang w:val="es-ES_tradnl" w:eastAsia="es-ES"/>
        </w:rPr>
        <w:softHyphen/>
        <w:t>ción del aspecto, dimensiones y perforaciones, y en la verificación de las características reseñadas en el anterior apartado 3.1 de este artículo.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Tendrán carácter obligatorio las pruebas de recepción siguientes: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Examen visual del aspecto exterior de los tubos y accesorios.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Comprobación de dimensiones y espesores de los tubos y accesorios.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Comprobación de las perforaciones.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Pruebas de resistencia a corto y largo plazo.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Prueba de resistencia al impacto.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Prueba de resistencia a la tracción en tubos corrugados.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C) Tuberías de PVC en reposiciones de saneamiento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Además de lo que se indica en el presente Pliego, el control de calidad se llevará mediante un ensayo de rotura sobre las aristas de un tubo por cada lote que suponga 500 m lineales de tubería o fracción.</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Si el tubo ensayado no supera sin colapso, la carga de rotura especificada, será </w:t>
      </w:r>
      <w:proofErr w:type="gramStart"/>
      <w:r w:rsidRPr="004868AB">
        <w:rPr>
          <w:rFonts w:ascii="Calibri" w:eastAsia="Times New Roman" w:hAnsi="Calibri" w:cs="Times New Roman"/>
          <w:lang w:val="es-ES_tradnl" w:eastAsia="es-ES"/>
        </w:rPr>
        <w:t>rechazado</w:t>
      </w:r>
      <w:proofErr w:type="gramEnd"/>
      <w:r w:rsidRPr="004868AB">
        <w:rPr>
          <w:rFonts w:ascii="Calibri" w:eastAsia="Times New Roman" w:hAnsi="Calibri" w:cs="Times New Roman"/>
          <w:lang w:val="es-ES_tradnl" w:eastAsia="es-ES"/>
        </w:rPr>
        <w:t xml:space="preserve"> todo el lote, sin perjuicio de que el Director de Obra, a su criterio, pueda aceptar la reclasificación de los tubos correspondientes en una categoría inferior acorde con los resultados del ensayo.</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D) Recepción y almacenamiento en obra de los tubos y accesorios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Cada partida o entrega del material irá acompañada de una hoja de ruta que especifique la naturaleza, número, tipo y referencia de las piezas que la componen. Deberá hacerse con el ritmo y plazos señalados por el Director.</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piezas que hayan sufrido averías durante el transporte, o que presenten defectos no apreciados en la recepción den fábrica, serán rechazadas.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Director, si lo estima necesario, podrá ordenar en cualquier momento la repetición de pruebas sobre las piezas ya ensayadas en fábrica. El Contratista, avisado previamente por escrito, facilitará los medios necesarios para realizar estas pruebas, de las que se levantará acta, y los resultados obtenidos en ellas prevalecerán sobre los de las primeras. Si los resultados de estas últimas pruebas fueran favorables, los gastos serán a cargo de la Administración; en caso contrario, corresponderán al Contratista que deberá además reemplazar los tubos, piezas, etc., previamente marcados como defectuosos procediendo a su retirada y sustitución en los plazos señalados por el Director de Obra. De no realizarlo el Contratista, lo hará la Administración a costa de aquél.</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 tenerse en cuenta que la resistencia al impacto de los tubos de PVC disminuye de forma acusada a temperaturas inferiores a cero grados centígrados. No obstante pueden ser manejadas y acopiadas satisfacto</w:t>
      </w:r>
      <w:r w:rsidRPr="004868AB">
        <w:rPr>
          <w:rFonts w:ascii="Calibri" w:eastAsia="Times New Roman" w:hAnsi="Calibri" w:cs="Times New Roman"/>
          <w:lang w:val="es-ES_tradnl" w:eastAsia="es-ES"/>
        </w:rPr>
        <w:softHyphen/>
        <w:t>riamente sí las operaciones se realizan con cuidado.</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E) Aceptación o rechazo de los tubos</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Clasificado el material por lotes de 200 unidades o fracción, las pruebas se efectuarán sobre muestras tomadas de cada lote, de forma que los resultados que se obtengan se asignarán al total del lote.</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tubos que no satisfagan las condiciones generales fijadas en este pliego, así como las pruebas fijadas para cada tipo de tubo y las dimensiones y tolerancias definidas en este pliego, serán rechazados. Cuando una muestra no satisfaga una prueba, se repetirá esta misma sobre dos muestras más del lote ensayado. Si también falla una de estas pruebas, se rechazará el lote ensayado, aceptándose si el resultado de ambas es bueno.</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 aceptación de un lote no excluye la obligación del Contratista de efectuar los ensayos de tubería instalada y el poner a su costa los tubos o piezas que pueden sufrir deterioro o rotura durante el montaje o las pruebas en la tubería instalada. </w:t>
      </w:r>
    </w:p>
    <w:p w:rsidR="0077016A" w:rsidRDefault="0077016A" w:rsidP="0077016A">
      <w:pPr>
        <w:jc w:val="left"/>
        <w:rPr>
          <w:rFonts w:ascii="Calibri" w:eastAsia="Times New Roman" w:hAnsi="Calibri" w:cs="Times New Roman"/>
          <w:lang w:val="es-ES_tradnl" w:eastAsia="es-ES"/>
        </w:rPr>
      </w:pPr>
      <w:r>
        <w:rPr>
          <w:rFonts w:ascii="Calibri" w:eastAsia="Times New Roman" w:hAnsi="Calibri" w:cs="Times New Roman"/>
          <w:lang w:val="es-ES_tradnl" w:eastAsia="es-ES"/>
        </w:rPr>
        <w:br w:type="page"/>
      </w:r>
    </w:p>
    <w:p w:rsidR="0077016A" w:rsidRPr="004868AB" w:rsidRDefault="0077016A" w:rsidP="0077016A">
      <w:pPr>
        <w:pStyle w:val="Ttulo2"/>
      </w:pPr>
      <w:bookmarkStart w:id="131" w:name="_Toc453756094"/>
      <w:bookmarkStart w:id="132" w:name="_Toc457295812"/>
      <w:bookmarkStart w:id="133" w:name="_Toc500830978"/>
      <w:bookmarkStart w:id="134" w:name="_Toc535394079"/>
      <w:r w:rsidRPr="004868AB">
        <w:lastRenderedPageBreak/>
        <w:t>MATERIALES PARA ENTIBACIONES</w:t>
      </w:r>
      <w:bookmarkEnd w:id="131"/>
      <w:bookmarkEnd w:id="132"/>
      <w:bookmarkEnd w:id="133"/>
      <w:bookmarkEnd w:id="134"/>
    </w:p>
    <w:p w:rsidR="0077016A" w:rsidRPr="004868AB" w:rsidRDefault="0077016A" w:rsidP="0077016A">
      <w:pPr>
        <w:pStyle w:val="Ttulo3"/>
      </w:pPr>
      <w:bookmarkStart w:id="135" w:name="_Toc453756095"/>
      <w:bookmarkStart w:id="136" w:name="_Toc457295813"/>
      <w:bookmarkStart w:id="137" w:name="_Toc500830979"/>
      <w:bookmarkStart w:id="138" w:name="_Toc535394080"/>
      <w:r w:rsidRPr="004868AB">
        <w:t>DEFINICION</w:t>
      </w:r>
      <w:bookmarkEnd w:id="135"/>
      <w:bookmarkEnd w:id="136"/>
      <w:bookmarkEnd w:id="137"/>
      <w:bookmarkEnd w:id="138"/>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define entibación como los revestimientos realizados sobre excavaciones a fin de prevenir los desmorona</w:t>
      </w:r>
      <w:r w:rsidRPr="004868AB">
        <w:rPr>
          <w:rFonts w:ascii="Calibri" w:eastAsia="Times New Roman" w:hAnsi="Calibri" w:cs="Times New Roman"/>
          <w:lang w:val="es-ES_tradnl" w:eastAsia="es-ES"/>
        </w:rPr>
        <w:softHyphen/>
        <w:t>mientos y los riesgos de accidentes, por una parte, y para disminuir la superficie total ocupada, por otra.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39" w:name="_Toc453756096"/>
      <w:bookmarkStart w:id="140" w:name="_Toc457295814"/>
      <w:bookmarkStart w:id="141" w:name="_Toc500830980"/>
      <w:bookmarkStart w:id="142" w:name="_Toc535394081"/>
      <w:r w:rsidRPr="004868AB">
        <w:t>CARACTERISTICAS TECNICAS</w:t>
      </w:r>
      <w:bookmarkEnd w:id="139"/>
      <w:bookmarkEnd w:id="140"/>
      <w:bookmarkEnd w:id="141"/>
      <w:bookmarkEnd w:id="142"/>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aceros y materiales metálicos para entibaciones deberán cumplir las características del artículo 250 del Pliego de Prescripciones Técnicas Generales de Herrilan, de Diputación Foral de Gipuzkoa.</w:t>
      </w:r>
    </w:p>
    <w:p w:rsidR="0077016A"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maderas a emplear en entibaciones serán maderas resinosas, de fibra recta (pino, abeto</w:t>
      </w:r>
      <w:proofErr w:type="gramStart"/>
      <w:r w:rsidRPr="004868AB">
        <w:rPr>
          <w:rFonts w:ascii="Calibri" w:eastAsia="Times New Roman" w:hAnsi="Calibri" w:cs="Times New Roman"/>
          <w:lang w:val="es-ES_tradnl" w:eastAsia="es-ES"/>
        </w:rPr>
        <w:t>) ,</w:t>
      </w:r>
      <w:proofErr w:type="gramEnd"/>
      <w:r w:rsidRPr="004868AB">
        <w:rPr>
          <w:rFonts w:ascii="Calibri" w:eastAsia="Times New Roman" w:hAnsi="Calibri" w:cs="Times New Roman"/>
          <w:lang w:val="es-ES_tradnl" w:eastAsia="es-ES"/>
        </w:rPr>
        <w:t xml:space="preserve"> así como las indicadas en los apartados 1 y 2 de la norma NTE-ADZ.</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43" w:name="_Toc453756097"/>
      <w:bookmarkStart w:id="144" w:name="_Toc457295815"/>
      <w:bookmarkStart w:id="145" w:name="_Toc500830981"/>
      <w:bookmarkStart w:id="146" w:name="_Toc535394082"/>
      <w:r w:rsidRPr="004868AB">
        <w:t>CONTROL DE RECEPCION</w:t>
      </w:r>
      <w:bookmarkEnd w:id="143"/>
      <w:bookmarkEnd w:id="144"/>
      <w:bookmarkEnd w:id="145"/>
      <w:bookmarkEnd w:id="146"/>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de origen industrial deberán cumplir las condiciones funcionales y de calidad fijadas en la NTE, así como las correspondientes normas y disposiciones vigentes relativas a la fabricación y control industrial o en su defecto las normas UNE que se indican en el apartado 1 "Materiales y equipos de origen industrial" del Control indicado en la norma NTE-ADZ.</w:t>
      </w:r>
    </w:p>
    <w:p w:rsidR="0077016A" w:rsidRPr="0007483E" w:rsidRDefault="0077016A" w:rsidP="0077016A">
      <w:pPr>
        <w:widowControl w:val="0"/>
        <w:autoSpaceDE w:val="0"/>
        <w:autoSpaceDN w:val="0"/>
        <w:adjustRightInd w:val="0"/>
        <w:spacing w:after="120"/>
        <w:rPr>
          <w:rFonts w:ascii="Calibri" w:eastAsia="Times New Roman" w:hAnsi="Calibri" w:cs="Times New Roman"/>
          <w:lang w:val="es-ES_tradnl" w:eastAsia="es-ES"/>
        </w:rPr>
      </w:pPr>
      <w:bookmarkStart w:id="147" w:name="_Toc453756104"/>
    </w:p>
    <w:p w:rsidR="0077016A" w:rsidRPr="004868AB" w:rsidRDefault="0077016A" w:rsidP="0077016A">
      <w:pPr>
        <w:pStyle w:val="Ttulo2"/>
      </w:pPr>
      <w:bookmarkStart w:id="148" w:name="_Toc457295816"/>
      <w:bookmarkStart w:id="149" w:name="_Toc500830982"/>
      <w:bookmarkStart w:id="150" w:name="_Toc535394083"/>
      <w:r w:rsidRPr="004868AB">
        <w:t>ZAHORRAS</w:t>
      </w:r>
      <w:bookmarkEnd w:id="147"/>
      <w:bookmarkEnd w:id="148"/>
      <w:bookmarkEnd w:id="149"/>
      <w:bookmarkEnd w:id="150"/>
    </w:p>
    <w:p w:rsidR="0077016A" w:rsidRPr="004868AB" w:rsidRDefault="0077016A" w:rsidP="0077016A">
      <w:pPr>
        <w:pStyle w:val="Ttulo3"/>
      </w:pPr>
      <w:bookmarkStart w:id="151" w:name="_Toc453756105"/>
      <w:bookmarkStart w:id="152" w:name="_Toc457295817"/>
      <w:bookmarkStart w:id="153" w:name="_Toc500830983"/>
      <w:bookmarkStart w:id="154" w:name="_Toc535394084"/>
      <w:r w:rsidRPr="004868AB">
        <w:t>Definición</w:t>
      </w:r>
      <w:bookmarkEnd w:id="151"/>
      <w:bookmarkEnd w:id="152"/>
      <w:bookmarkEnd w:id="153"/>
      <w:bookmarkEnd w:id="15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procederán de la trituración de piedra de cantera o grava natural, en cuyo caso la fracción retenida por el tamiz 5 UNE deberá contener, como mínimo, un setenta y cinco por ciento (75%) en peso, de elementos machacados que presentan no menos de dos (2) caras de fractura.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árido se compondrá de elementos limpios, sólidos y resistentes, de uniformidad razonable, exentos de polvo, suciedad, arcilla u otras materias extrañas.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55" w:name="_Toc453756106"/>
      <w:bookmarkStart w:id="156" w:name="_Toc457295818"/>
      <w:bookmarkStart w:id="157" w:name="_Toc500830984"/>
      <w:bookmarkStart w:id="158" w:name="_Toc535394085"/>
      <w:r w:rsidRPr="004868AB">
        <w:t>Características técnicas</w:t>
      </w:r>
      <w:bookmarkEnd w:id="155"/>
      <w:bookmarkEnd w:id="156"/>
      <w:bookmarkEnd w:id="157"/>
      <w:bookmarkEnd w:id="158"/>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Será de aplicación respecto a la zahorra artificial, junto a cuanto seguidamente se especifica, lo previsto en el PG-3/75 en su artículo 501 "zahorra artificial", con la particularidad de la curva granulométrica que deberá estar comprendida dentro de huso denominado </w:t>
      </w:r>
      <w:proofErr w:type="gramStart"/>
      <w:r w:rsidRPr="004868AB">
        <w:rPr>
          <w:rFonts w:ascii="Calibri" w:eastAsia="Times New Roman" w:hAnsi="Calibri" w:cs="Times New Roman"/>
          <w:lang w:val="es-ES_tradnl" w:eastAsia="es-ES"/>
        </w:rPr>
        <w:t>ZA(</w:t>
      </w:r>
      <w:proofErr w:type="gramEnd"/>
      <w:r w:rsidRPr="004868AB">
        <w:rPr>
          <w:rFonts w:ascii="Calibri" w:eastAsia="Times New Roman" w:hAnsi="Calibri" w:cs="Times New Roman"/>
          <w:lang w:val="es-ES_tradnl" w:eastAsia="es-ES"/>
        </w:rPr>
        <w:t xml:space="preserve">40) por el referido PG-3/75. El Director de Obra podrá adoptar, a propuesta del Contratista el huso </w:t>
      </w:r>
      <w:proofErr w:type="gramStart"/>
      <w:r w:rsidRPr="004868AB">
        <w:rPr>
          <w:rFonts w:ascii="Calibri" w:eastAsia="Times New Roman" w:hAnsi="Calibri" w:cs="Times New Roman"/>
          <w:lang w:val="es-ES_tradnl" w:eastAsia="es-ES"/>
        </w:rPr>
        <w:t>ZA(</w:t>
      </w:r>
      <w:proofErr w:type="gramEnd"/>
      <w:r w:rsidRPr="004868AB">
        <w:rPr>
          <w:rFonts w:ascii="Calibri" w:eastAsia="Times New Roman" w:hAnsi="Calibri" w:cs="Times New Roman"/>
          <w:lang w:val="es-ES_tradnl" w:eastAsia="es-ES"/>
        </w:rPr>
        <w:t>25) del citado PG-3/75.</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59" w:name="_Toc453756107"/>
      <w:bookmarkStart w:id="160" w:name="_Toc457295819"/>
      <w:bookmarkStart w:id="161" w:name="_Toc500830985"/>
      <w:bookmarkStart w:id="162" w:name="_Toc535394086"/>
      <w:r w:rsidRPr="004868AB">
        <w:t>Control de recepción</w:t>
      </w:r>
      <w:bookmarkEnd w:id="159"/>
      <w:bookmarkEnd w:id="160"/>
      <w:bookmarkEnd w:id="161"/>
      <w:bookmarkEnd w:id="16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comprobarán las siguientes características:</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A) Composición granulométrica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 fracción cernida por el tamiz 0,080 UNE será de menor espesor que los dos tercios (2/3) del cernido </w:t>
      </w:r>
      <w:r w:rsidRPr="004868AB">
        <w:rPr>
          <w:rFonts w:ascii="Calibri" w:eastAsia="Times New Roman" w:hAnsi="Calibri" w:cs="Times New Roman"/>
          <w:lang w:val="es-ES_tradnl" w:eastAsia="es-ES"/>
        </w:rPr>
        <w:lastRenderedPageBreak/>
        <w:t>por el tamiz 0,40 UNE, en peso.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tamaño máximo no rebasará la mitad (1/2) del espesor de la tongada compactada.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 curva granulométrica de los materiales estará comprendida dentro de uno de los husos reseñados en el cuadro siguiente y el Director de Obra será el que señale en su momento el </w:t>
      </w:r>
      <w:r w:rsidR="007E134F">
        <w:rPr>
          <w:rFonts w:ascii="Calibri" w:eastAsia="Times New Roman" w:hAnsi="Calibri" w:cs="Times New Roman"/>
          <w:lang w:val="es-ES_tradnl" w:eastAsia="es-ES"/>
        </w:rPr>
        <w:t>h</w:t>
      </w:r>
      <w:r w:rsidRPr="004868AB">
        <w:rPr>
          <w:rFonts w:ascii="Calibri" w:eastAsia="Times New Roman" w:hAnsi="Calibri" w:cs="Times New Roman"/>
          <w:lang w:val="es-ES_tradnl" w:eastAsia="es-ES"/>
        </w:rPr>
        <w:t>uso a adoptar.</w:t>
      </w:r>
    </w:p>
    <w:tbl>
      <w:tblPr>
        <w:tblW w:w="0" w:type="auto"/>
        <w:tblInd w:w="2107" w:type="dxa"/>
        <w:tblLayout w:type="fixed"/>
        <w:tblCellMar>
          <w:left w:w="145" w:type="dxa"/>
          <w:right w:w="145" w:type="dxa"/>
        </w:tblCellMar>
        <w:tblLook w:val="0000" w:firstRow="0" w:lastRow="0" w:firstColumn="0" w:lastColumn="0" w:noHBand="0" w:noVBand="0"/>
      </w:tblPr>
      <w:tblGrid>
        <w:gridCol w:w="1984"/>
        <w:gridCol w:w="1984"/>
        <w:gridCol w:w="1984"/>
      </w:tblGrid>
      <w:tr w:rsidR="0077016A" w:rsidRPr="00633E0D" w:rsidTr="0077016A">
        <w:tc>
          <w:tcPr>
            <w:tcW w:w="1984" w:type="dxa"/>
            <w:tcBorders>
              <w:top w:val="double" w:sz="12" w:space="0" w:color="000000"/>
              <w:left w:val="double" w:sz="12" w:space="0" w:color="000000"/>
              <w:bottom w:val="single" w:sz="6" w:space="0" w:color="FFFFFF"/>
              <w:right w:val="single" w:sz="8" w:space="0" w:color="000000"/>
            </w:tcBorders>
          </w:tcPr>
          <w:p w:rsidR="0077016A" w:rsidRPr="00633E0D" w:rsidRDefault="0077016A" w:rsidP="0077016A">
            <w:pPr>
              <w:widowControl w:val="0"/>
              <w:autoSpaceDE w:val="0"/>
              <w:autoSpaceDN w:val="0"/>
              <w:adjustRightInd w:val="0"/>
              <w:spacing w:after="0" w:line="201" w:lineRule="exact"/>
              <w:rPr>
                <w:rFonts w:ascii="Calibri" w:eastAsia="Times New Roman" w:hAnsi="Calibri" w:cs="Times New Roman"/>
                <w:b/>
                <w:sz w:val="16"/>
                <w:szCs w:val="16"/>
                <w:lang w:val="es-ES_tradnl" w:eastAsia="es-ES"/>
              </w:rPr>
            </w:pP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b/>
                <w:sz w:val="16"/>
                <w:szCs w:val="16"/>
                <w:lang w:val="es-ES_tradnl" w:eastAsia="es-ES"/>
              </w:rPr>
            </w:pP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b/>
                <w:sz w:val="16"/>
                <w:szCs w:val="16"/>
                <w:lang w:val="es-ES_tradnl" w:eastAsia="es-ES"/>
              </w:rPr>
            </w:pPr>
            <w:r w:rsidRPr="00633E0D">
              <w:rPr>
                <w:rFonts w:ascii="Calibri" w:eastAsia="Times New Roman" w:hAnsi="Calibri" w:cs="Times New Roman"/>
                <w:b/>
                <w:sz w:val="16"/>
                <w:szCs w:val="16"/>
                <w:lang w:val="es-ES_tradnl" w:eastAsia="es-ES"/>
              </w:rPr>
              <w:t>TAMICES UNE</w:t>
            </w:r>
          </w:p>
        </w:tc>
        <w:tc>
          <w:tcPr>
            <w:tcW w:w="1984" w:type="dxa"/>
            <w:gridSpan w:val="2"/>
            <w:tcBorders>
              <w:top w:val="double" w:sz="12" w:space="0" w:color="000000"/>
              <w:left w:val="single" w:sz="8" w:space="0" w:color="000000"/>
              <w:bottom w:val="single" w:sz="6" w:space="0" w:color="FFFFFF"/>
              <w:right w:val="double" w:sz="12" w:space="0" w:color="000000"/>
            </w:tcBorders>
          </w:tcPr>
          <w:p w:rsidR="0077016A" w:rsidRPr="00633E0D" w:rsidRDefault="0077016A" w:rsidP="0077016A">
            <w:pPr>
              <w:widowControl w:val="0"/>
              <w:autoSpaceDE w:val="0"/>
              <w:autoSpaceDN w:val="0"/>
              <w:adjustRightInd w:val="0"/>
              <w:spacing w:after="0" w:line="201" w:lineRule="exact"/>
              <w:rPr>
                <w:rFonts w:ascii="Calibri" w:eastAsia="Times New Roman" w:hAnsi="Calibri" w:cs="Times New Roman"/>
                <w:b/>
                <w:sz w:val="16"/>
                <w:szCs w:val="16"/>
                <w:lang w:val="es-ES_tradnl" w:eastAsia="es-ES"/>
              </w:rPr>
            </w:pP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b/>
                <w:sz w:val="16"/>
                <w:szCs w:val="16"/>
                <w:lang w:val="es-ES_tradnl" w:eastAsia="es-ES"/>
              </w:rPr>
            </w:pPr>
            <w:r w:rsidRPr="00633E0D">
              <w:rPr>
                <w:rFonts w:ascii="Calibri" w:eastAsia="Times New Roman" w:hAnsi="Calibri" w:cs="Times New Roman"/>
                <w:b/>
                <w:sz w:val="16"/>
                <w:szCs w:val="16"/>
                <w:lang w:val="es-ES_tradnl" w:eastAsia="es-ES"/>
              </w:rPr>
              <w:t>CERNIDO PONDERAL ACUMULADO %</w:t>
            </w:r>
          </w:p>
        </w:tc>
      </w:tr>
      <w:tr w:rsidR="0077016A" w:rsidRPr="00633E0D" w:rsidTr="0077016A">
        <w:tc>
          <w:tcPr>
            <w:tcW w:w="1984" w:type="dxa"/>
            <w:tcBorders>
              <w:top w:val="single" w:sz="6" w:space="0" w:color="FFFFFF"/>
              <w:left w:val="double" w:sz="12" w:space="0" w:color="000000"/>
              <w:bottom w:val="single" w:sz="6" w:space="0" w:color="FFFFFF"/>
              <w:right w:val="single" w:sz="8"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b/>
                <w:sz w:val="16"/>
                <w:szCs w:val="16"/>
                <w:lang w:val="es-ES_tradnl" w:eastAsia="es-ES"/>
              </w:rPr>
            </w:pP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b/>
                <w:sz w:val="16"/>
                <w:szCs w:val="16"/>
                <w:lang w:val="es-ES_tradnl" w:eastAsia="es-ES"/>
              </w:rPr>
            </w:pPr>
          </w:p>
        </w:tc>
        <w:tc>
          <w:tcPr>
            <w:tcW w:w="1984" w:type="dxa"/>
            <w:tcBorders>
              <w:top w:val="single" w:sz="7" w:space="0" w:color="000000"/>
              <w:left w:val="single" w:sz="8" w:space="0" w:color="000000"/>
              <w:bottom w:val="single" w:sz="6" w:space="0" w:color="FFFFFF"/>
              <w:right w:val="single" w:sz="8"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b/>
                <w:sz w:val="16"/>
                <w:szCs w:val="16"/>
                <w:lang w:val="es-ES_tradnl" w:eastAsia="es-ES"/>
              </w:rPr>
            </w:pP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b/>
                <w:sz w:val="16"/>
                <w:szCs w:val="16"/>
                <w:lang w:val="es-ES_tradnl" w:eastAsia="es-ES"/>
              </w:rPr>
            </w:pPr>
            <w:r w:rsidRPr="00633E0D">
              <w:rPr>
                <w:rFonts w:ascii="Calibri" w:eastAsia="Times New Roman" w:hAnsi="Calibri" w:cs="Times New Roman"/>
                <w:b/>
                <w:sz w:val="16"/>
                <w:szCs w:val="16"/>
                <w:lang w:val="es-ES_tradnl" w:eastAsia="es-ES"/>
              </w:rPr>
              <w:t>ZA(40)</w:t>
            </w:r>
          </w:p>
        </w:tc>
        <w:tc>
          <w:tcPr>
            <w:tcW w:w="1984" w:type="dxa"/>
            <w:tcBorders>
              <w:top w:val="single" w:sz="7" w:space="0" w:color="000000"/>
              <w:left w:val="single" w:sz="8" w:space="0" w:color="000000"/>
              <w:bottom w:val="single" w:sz="6" w:space="0" w:color="FFFFFF"/>
              <w:right w:val="double" w:sz="12"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b/>
                <w:sz w:val="16"/>
                <w:szCs w:val="16"/>
                <w:lang w:val="es-ES_tradnl" w:eastAsia="es-ES"/>
              </w:rPr>
            </w:pP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b/>
                <w:sz w:val="16"/>
                <w:szCs w:val="16"/>
                <w:lang w:val="es-ES_tradnl" w:eastAsia="es-ES"/>
              </w:rPr>
            </w:pPr>
            <w:r w:rsidRPr="00633E0D">
              <w:rPr>
                <w:rFonts w:ascii="Calibri" w:eastAsia="Times New Roman" w:hAnsi="Calibri" w:cs="Times New Roman"/>
                <w:b/>
                <w:sz w:val="16"/>
                <w:szCs w:val="16"/>
                <w:lang w:val="es-ES_tradnl" w:eastAsia="es-ES"/>
              </w:rPr>
              <w:t>ZA(25)</w:t>
            </w:r>
          </w:p>
        </w:tc>
      </w:tr>
      <w:tr w:rsidR="0077016A" w:rsidRPr="00633E0D" w:rsidTr="0077016A">
        <w:tc>
          <w:tcPr>
            <w:tcW w:w="1984" w:type="dxa"/>
            <w:tcBorders>
              <w:top w:val="single" w:sz="7" w:space="0" w:color="000000"/>
              <w:left w:val="double" w:sz="12" w:space="0" w:color="000000"/>
              <w:bottom w:val="double" w:sz="12" w:space="0" w:color="000000"/>
              <w:right w:val="single" w:sz="8"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40   </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25   </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20   </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10   </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5   </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2   </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0,40</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0,08</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58"/>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w:t>
            </w:r>
          </w:p>
        </w:tc>
        <w:tc>
          <w:tcPr>
            <w:tcW w:w="1984" w:type="dxa"/>
            <w:tcBorders>
              <w:top w:val="single" w:sz="7" w:space="0" w:color="000000"/>
              <w:left w:val="single" w:sz="8" w:space="0" w:color="000000"/>
              <w:bottom w:val="double" w:sz="12" w:space="0" w:color="000000"/>
              <w:right w:val="single" w:sz="8"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100</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75 - 100</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50 -  90</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45 -  70</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30 -  50</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15 -  32</w:t>
            </w:r>
          </w:p>
          <w:p w:rsidR="0077016A" w:rsidRPr="00633E0D"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6 -  20</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58"/>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0 -  10</w:t>
            </w:r>
          </w:p>
        </w:tc>
        <w:tc>
          <w:tcPr>
            <w:tcW w:w="1984" w:type="dxa"/>
            <w:tcBorders>
              <w:top w:val="single" w:sz="7" w:space="0" w:color="000000"/>
              <w:left w:val="single" w:sz="8" w:space="0" w:color="000000"/>
              <w:bottom w:val="double" w:sz="12" w:space="0" w:color="000000"/>
              <w:right w:val="double" w:sz="12" w:space="0" w:color="000000"/>
            </w:tcBorders>
          </w:tcPr>
          <w:p w:rsidR="0077016A" w:rsidRPr="00633E0D" w:rsidRDefault="0077016A" w:rsidP="0077016A">
            <w:pPr>
              <w:widowControl w:val="0"/>
              <w:autoSpaceDE w:val="0"/>
              <w:autoSpaceDN w:val="0"/>
              <w:adjustRightInd w:val="0"/>
              <w:spacing w:after="0" w:line="163" w:lineRule="exact"/>
              <w:rPr>
                <w:rFonts w:ascii="Calibri" w:eastAsia="Times New Roman" w:hAnsi="Calibri" w:cs="Times New Roman"/>
                <w:sz w:val="16"/>
                <w:szCs w:val="16"/>
                <w:lang w:val="es-ES_tradnl" w:eastAsia="es-ES"/>
              </w:rPr>
            </w:pP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100</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75 - 100</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50 -  80</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35 -  50</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20 -  40</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8 -  22</w:t>
            </w:r>
          </w:p>
          <w:p w:rsidR="0077016A" w:rsidRPr="00633E0D"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58"/>
              <w:jc w:val="center"/>
              <w:rPr>
                <w:rFonts w:ascii="Calibri" w:eastAsia="Times New Roman" w:hAnsi="Calibri" w:cs="Times New Roman"/>
                <w:sz w:val="16"/>
                <w:szCs w:val="16"/>
                <w:lang w:val="es-ES_tradnl" w:eastAsia="es-ES"/>
              </w:rPr>
            </w:pPr>
            <w:r w:rsidRPr="00633E0D">
              <w:rPr>
                <w:rFonts w:ascii="Calibri" w:eastAsia="Times New Roman" w:hAnsi="Calibri" w:cs="Times New Roman"/>
                <w:sz w:val="16"/>
                <w:szCs w:val="16"/>
                <w:lang w:val="es-ES_tradnl" w:eastAsia="es-ES"/>
              </w:rPr>
              <w:t xml:space="preserve"> 0 -  10</w:t>
            </w:r>
          </w:p>
        </w:tc>
      </w:tr>
    </w:tbl>
    <w:p w:rsidR="0077016A" w:rsidRPr="004868AB"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Times New Roman" w:eastAsia="Times New Roman" w:hAnsi="Times New Roman" w:cs="Times New Roman"/>
          <w:sz w:val="20"/>
          <w:szCs w:val="20"/>
          <w:lang w:val="es-ES_tradnl" w:eastAsia="es-ES"/>
        </w:rPr>
      </w:pP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B) Desgaste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coeficiente de desgaste, medido por el ensayo de los Angeles, según la Norma NLT-149/72, será inferior a treinta y cinco (35). El ensayo se realizará con la granulometría tipo B de las indicadas en la citada norma.</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C) Plasticidad</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material será "no plástico" según las Normas NLT-105/72 y 106/72. El equivalente de arena según la Norma NLT-113/72, será mayor de treinta y cinco 835).</w:t>
      </w:r>
    </w:p>
    <w:p w:rsidR="0077016A" w:rsidRPr="00F1552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bookmarkStart w:id="163" w:name="_Toc453756116"/>
    </w:p>
    <w:p w:rsidR="0077016A" w:rsidRPr="004868AB" w:rsidRDefault="0077016A" w:rsidP="0077016A">
      <w:pPr>
        <w:pStyle w:val="Ttulo2"/>
      </w:pPr>
      <w:bookmarkStart w:id="164" w:name="_Toc457295820"/>
      <w:bookmarkStart w:id="165" w:name="_Toc500830986"/>
      <w:bookmarkStart w:id="166" w:name="_Toc535394087"/>
      <w:r w:rsidRPr="004868AB">
        <w:t xml:space="preserve">SEÑALES Y PLACAS DE </w:t>
      </w:r>
      <w:bookmarkEnd w:id="163"/>
      <w:r w:rsidRPr="004868AB">
        <w:t>TRÁFICO</w:t>
      </w:r>
      <w:bookmarkEnd w:id="164"/>
      <w:bookmarkEnd w:id="165"/>
      <w:bookmarkEnd w:id="166"/>
    </w:p>
    <w:p w:rsidR="0077016A" w:rsidRPr="004868AB" w:rsidRDefault="0077016A" w:rsidP="0077016A">
      <w:pPr>
        <w:pStyle w:val="Ttulo3"/>
      </w:pPr>
      <w:bookmarkStart w:id="167" w:name="_Toc453756117"/>
      <w:bookmarkStart w:id="168" w:name="_Toc457295821"/>
      <w:bookmarkStart w:id="169" w:name="_Toc500830987"/>
      <w:bookmarkStart w:id="170" w:name="_Toc535394088"/>
      <w:r w:rsidRPr="004868AB">
        <w:t>Definición y clasificación</w:t>
      </w:r>
      <w:bookmarkEnd w:id="167"/>
      <w:bookmarkEnd w:id="168"/>
      <w:bookmarkEnd w:id="169"/>
      <w:bookmarkEnd w:id="17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dimensiones, tipología, colores, diseño y textos de las señales serán acordes con las Normas BAT, el Código de Circulación y el resto de la normativa vigente.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las señales informativas y de dirección se utilizará el alfabeto indicado en las Normas BAT.</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Salvo indicación en contrario en los planos u orden expresa del Director de Obra, se colocarán señales de las siguientes dimensiones: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Señales de peligro o preceptivas triangulares de mil trescientos cincuenta milímetros (1.350 mm) de lado en la carretera principal y de novecientos milímetros (900 mm) de lado en los ramales.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Carteles de preaviso o señales informativas rectangulares de mil trescientos cincuenta milímetros (1.350 mm) por novecientos milímetros (900 mm) de lado.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Señales preceptivas, placas complementarias, carteles de preaviso o señales informativas cuadrangulares de novecientos milímetros (900 mm) de lado.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Señales preceptivas circulares de novecientos milímetros (900 mm) de diámetro en la carretera principal y de seiscientos milímetros (600 mm) de lado en los ramales.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Señales preceptivas octagonales de novecientos milímetros (900 mm) de diámetro circunscrito </w:t>
      </w:r>
      <w:r w:rsidRPr="004868AB">
        <w:rPr>
          <w:rFonts w:ascii="Calibri" w:eastAsia="Times New Roman" w:hAnsi="Calibri" w:cs="Times New Roman"/>
          <w:lang w:val="es-ES_tradnl" w:eastAsia="es-ES"/>
        </w:rPr>
        <w:lastRenderedPageBreak/>
        <w:t>en la carretera principal y de seiscientos milímetros (600 mm) de diámetro circunscrito en los ramales.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Placas complementarias rectangulares de seiscientos milímetros (600 mm) por trescientos milímetros (300 mm) de lado en la carretera principal con textos, y por tanto, bilingües, de seiscientos milímetros (600 mm) por doscientos milímetros (200 mm) de lado en la carretera principal sin texto y de cuatrocientos milímetros (400 mm) por ciento cincuenta milímetros (150 mm) de lado en los ramales.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Hitos kilométricos cuadrangulares de cuatrocientos milímetros (400 mm) de lado.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Placas reflectantes rectangulares de mil seiscientos cincuenta milímetros (1.650 mm) por cuatrocientos milímetros (400 mm) de lado.</w:t>
      </w:r>
    </w:p>
    <w:p w:rsidR="0077016A"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Placas reflectantes rectangulares de túnel de ochocientos milímetros (800 mm) por doscientos milímetros (200 mm) de lado.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71" w:name="_Toc453756118"/>
      <w:bookmarkStart w:id="172" w:name="_Toc457295822"/>
      <w:bookmarkStart w:id="173" w:name="_Toc500830988"/>
      <w:bookmarkStart w:id="174" w:name="_Toc535394089"/>
      <w:r w:rsidRPr="004868AB">
        <w:t>Características técnicas</w:t>
      </w:r>
      <w:bookmarkEnd w:id="171"/>
      <w:bookmarkEnd w:id="172"/>
      <w:bookmarkEnd w:id="173"/>
      <w:bookmarkEnd w:id="174"/>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 xml:space="preserve">A) Placas y elementos de sustentación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utilizará chapa de acero dulce de primera fusión laminado en frío, calidad AP-01-XR, de dieciocho décimas de milímetro (1,8 mm) de espesor mínimo, con una tolerancia en más y en menos respecto al espesor de fabricación de dos décimas de milímetro (" 0,2 mm). La placa utilizada será estampada lisa, no aceptándose placas troqueladas.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ningún caso se podrá utilizar la soldadura en el proceso de fabricación de las placas.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refuerzos perimetrales de las placas se realizarán por estampación en prensa capaz de conseguir los refuerzos mínimos de veinticinco milímetros (25 mm) a noventa grados (901) con una tolerancia en más y en menos respecto a la dimensión de fabricación de dos milímetros y medio (" 2,5 mm), y el relieve de los símbolos y orlas.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soportes serán perfiles de acero laminado en frío cerrados, galvanizados por inmersión en caliente hasta obtener un recubrimiento mínimo de setenta (70) micras y tendrán tapa saldada en la parte superior y taladros efectuados antes del tratamiento. Las piezas de anclaje serán galvanizadas por inmersión. La tornillería (tornillos, tuercas y arandelas) será de acero inoxidable.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cumplirán con las Normas UNE 36.003, 36.080, 36.081 y 36.082.</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se permitirá, salvo en la tapa superior, la utilización de la soldadura en estos elementos, entre sí, ni con las placas.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rigidez de los soportes será tal que no se conviertan en un obstáculo fijo para la circulación rodada. En principio, y salvo indicación en contrario en los planos o por parte de la Dirección de Obra, se colocarán perfiles de tubo rectangular de ochenta por cuarenta por dos milímetros (80 x 40 x 2 mm) en las señales con placas de dimensiones inferiores a novecientos milímetros y perfiles de tubo rectangular de cien por cincuenta por tres milímetros (100 x 50 x 3 mm) en las señales con placas de dimensiones iguales o superiores a novecientos milímetros o cuando se coloquen dos señales.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todo aquello que no contradiga lo indicado en el presente Pliego será de aplicación lo indicado en los apartados 701.3.2 y 701.6 del PG-3.</w:t>
      </w:r>
    </w:p>
    <w:p w:rsidR="0077016A" w:rsidRPr="004868AB" w:rsidRDefault="0077016A" w:rsidP="0077016A">
      <w:pPr>
        <w:widowControl w:val="0"/>
        <w:autoSpaceDE w:val="0"/>
        <w:autoSpaceDN w:val="0"/>
        <w:adjustRightInd w:val="0"/>
        <w:spacing w:after="120"/>
        <w:rPr>
          <w:rFonts w:ascii="Calibri" w:eastAsia="Times New Roman" w:hAnsi="Calibri" w:cs="Times New Roman"/>
          <w:b/>
          <w:bCs/>
          <w:lang w:val="es-ES_tradnl" w:eastAsia="es-ES"/>
        </w:rPr>
      </w:pPr>
      <w:r w:rsidRPr="004868AB">
        <w:rPr>
          <w:rFonts w:ascii="Calibri" w:eastAsia="Times New Roman" w:hAnsi="Calibri" w:cs="Times New Roman"/>
          <w:b/>
          <w:bCs/>
          <w:lang w:val="es-ES_tradnl" w:eastAsia="es-ES"/>
        </w:rPr>
        <w:t>B) Tratamiento, pintura y elementos reflectantes para se</w:t>
      </w:r>
      <w:r>
        <w:rPr>
          <w:rFonts w:ascii="Calibri" w:eastAsia="Times New Roman" w:hAnsi="Calibri" w:cs="Times New Roman"/>
          <w:b/>
          <w:bCs/>
          <w:lang w:val="es-ES_tradnl" w:eastAsia="es-ES"/>
        </w:rPr>
        <w:t>ñ</w:t>
      </w:r>
      <w:r w:rsidRPr="004868AB">
        <w:rPr>
          <w:rFonts w:ascii="Calibri" w:eastAsia="Times New Roman" w:hAnsi="Calibri" w:cs="Times New Roman"/>
          <w:b/>
          <w:bCs/>
          <w:lang w:val="es-ES_tradnl" w:eastAsia="es-ES"/>
        </w:rPr>
        <w:t>ales y placas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comienzo de proceso será un desengrasado con tricloretileno u otro producto similar, prohibiéndose la utilización de ácido clorhídrico o ácido sulfúrico, realizándose un lavado y secado posterior.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A continuación se efectuará una imprimación fosfocromatante microcristalina de dos componentes, seguido de otro lavado y un pasivado neutralizante.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Seguidamente se aplican las diversas capas de imprimación y esmaltes antioxidantes con pistolas de aplicación en caliente, hasta conseguir un espesor de cuarenta (40) micras por ambas caras de la señal.</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Por último, se aplican los esmaltes de acabado de distintos colores más un barniz protector en el anverso de las señales hasta conseguir un espesor de ochenta (80) micras y un esmalte gris azulado de veinte (20) micras por el reverso, secándose en el horno de secado continuo a una temperatura de ciento ochenta grados centígrados (180º C) durante veinte (20) minutos para cada color.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 las piezas pintadas se les añade una lámina retrorreflectante mediante un procedimiento termoneumático o se les imprime serigráficamente secándolas en horno estático con convección a temperaturas entre ochenta y ciento veinte grados centígrados (80º C – 120º C).</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las señales se utilizarán esmaltes de secado al horno, homologados por el Laboratorio Central de Estructuras y Materiales del M.O.P.T.</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colores a utilizar en las señales y carteles deberán tener unas coordenadas cromáticas e intensidades luminosas mínimas de acuerdo con lo especificado en la Norma BAT para un nivel de reflectancia R-1.</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Serán reflectantes todos los carteles y señales utilizados. Dentro de cada señal serán reflectantes los colores especificados en la Norma BAT.</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reflectante a utilizar deberá garantizar su durabilidad por un período superior a diez años.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175" w:name="_Toc453756119"/>
      <w:bookmarkStart w:id="176" w:name="_Toc457295823"/>
      <w:bookmarkStart w:id="177" w:name="_Toc500830989"/>
      <w:bookmarkStart w:id="178" w:name="_Toc535394090"/>
      <w:r w:rsidRPr="004868AB">
        <w:t>Control de recepción</w:t>
      </w:r>
      <w:bookmarkEnd w:id="175"/>
      <w:bookmarkEnd w:id="176"/>
      <w:bookmarkEnd w:id="177"/>
      <w:bookmarkEnd w:id="17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presentará a la Dirección de Obra el tipo, las calidades y características, el proceso de fabricación, los tratamientos, el montaje y las garantías ofrecidas, tanto para las piezas de acero galvanizado como para las de aluminio extrusionado, así como los cálculos justificativos de la resistencia de los elementos, no pudiendo efectuarse la colocación de ningún cartel, señal, etc., antes de la aceptación por escrito del mismo por la Dirección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reverso de las señales será de color gris o el natural del material que les sirve de esqueleto y en el mismo se marcará serigrafiado la fecha de fabricación y el nombre del fabricante.</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cualquier caso, siempre que no se oponga a lo indicado en el presente Pliego o en los planos, será de aplicación lo indicado en el artículo 701 del PG-3/75, especialmente en sus apartados 701.5 y 701.7 con referencia al Control de Calidad que se exigirá a los tratamientos a aplicar, las pinturas a emplear cumplirán lo indicado en los artículos 271, 273 y 279 del citado PG-3/75, salvo autorización expresa del Director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Default="0077016A" w:rsidP="0077016A">
      <w:pPr>
        <w:pStyle w:val="Ttulo2"/>
      </w:pPr>
      <w:bookmarkStart w:id="179" w:name="_Toc457295824"/>
      <w:bookmarkStart w:id="180" w:name="_Toc500830990"/>
      <w:bookmarkStart w:id="181" w:name="_Toc535394091"/>
      <w:bookmarkStart w:id="182" w:name="_Toc453756120"/>
      <w:r>
        <w:t>GEOTE</w:t>
      </w:r>
      <w:r w:rsidRPr="001A0092">
        <w:t>XTIL C</w:t>
      </w:r>
      <w:r>
        <w:t>OMO SEPARADOR ANTIC</w:t>
      </w:r>
      <w:r w:rsidRPr="001A0092">
        <w:t>ONTA</w:t>
      </w:r>
      <w:r>
        <w:t>M</w:t>
      </w:r>
      <w:r w:rsidRPr="001A0092">
        <w:t>INA NTE</w:t>
      </w:r>
      <w:bookmarkEnd w:id="179"/>
      <w:bookmarkEnd w:id="180"/>
      <w:bookmarkEnd w:id="181"/>
    </w:p>
    <w:p w:rsidR="0077016A" w:rsidRPr="00113D7A" w:rsidRDefault="0077016A" w:rsidP="0077016A">
      <w:pPr>
        <w:pStyle w:val="Ttulo3"/>
      </w:pPr>
      <w:bookmarkStart w:id="183" w:name="_Toc457295825"/>
      <w:bookmarkStart w:id="184" w:name="_Toc500830991"/>
      <w:bookmarkStart w:id="185" w:name="_Toc535394092"/>
      <w:r w:rsidRPr="00113D7A">
        <w:t>Definición y condiciones generales.</w:t>
      </w:r>
      <w:bookmarkEnd w:id="183"/>
      <w:bookmarkEnd w:id="184"/>
      <w:bookmarkEnd w:id="185"/>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DEFINICIÓN:</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Este artículo comprende la aplicación de geotextiles como elemento separador interpuesto entre un relleno (terraplén, pedraplén, o escollera) y el terreno, a fin de evitar la contaminación o la pérdida de finos, permitiendo al mismo tiempo el paso del agua.</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CONDICIONES GENERALES:</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lastRenderedPageBreak/>
        <w:t>El fabricante del geotextil suministrado a obra deberá cumplir lo especificado en cuanto al marcado CE (Directiva 89/106/CEE)</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Las características del material deberán permitirle cumplir su función resistente (sin sufrir desgarros durante la puesta en obra del relleno sobre él) así como su función de filtro. A estos fines, se especifican los siguientes valores:</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El gramaje del geotextil bajo rellenos no será inferior a 300 g/m2.</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La resistencia a tracción bajo rellenos no será inferior a 16 kN/m (UNE EN ISO 10319)</w:t>
      </w:r>
      <w:r>
        <w:rPr>
          <w:rFonts w:ascii="Calibri" w:eastAsia="Times New Roman" w:hAnsi="Calibri" w:cs="Times New Roman"/>
          <w:lang w:eastAsia="es-ES"/>
        </w:rPr>
        <w:t xml:space="preserve"> </w:t>
      </w:r>
      <w:r w:rsidRPr="00113D7A">
        <w:rPr>
          <w:rFonts w:ascii="Calibri" w:eastAsia="Times New Roman" w:hAnsi="Calibri" w:cs="Times New Roman"/>
          <w:lang w:eastAsia="es-ES"/>
        </w:rPr>
        <w:t>medida en la dirección principal en que la resistencia sea minima.</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Deformación a la rotura, 50-80 %</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La resistencia a la perforación no será inferior a 2700 N (DIN 54307).</w:t>
      </w:r>
    </w:p>
    <w:p w:rsidR="0077016A" w:rsidRPr="00113D7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La permeabilidad vertical al agua para 2 kN/m2, del geotextil con función de filtro, no será inferior a 0,5 cm/s.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El material se acopiará en lugares a cubierto y, una vez puesto en obra, se procederá a cubrirlo con el relleno antes de transcurridos dos días</w:t>
      </w:r>
    </w:p>
    <w:p w:rsidR="0077016A" w:rsidRPr="001A0092"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113D7A" w:rsidRDefault="0077016A" w:rsidP="0077016A">
      <w:pPr>
        <w:pStyle w:val="Ttulo3"/>
      </w:pPr>
      <w:bookmarkStart w:id="186" w:name="_Toc457295826"/>
      <w:bookmarkStart w:id="187" w:name="_Toc500830992"/>
      <w:bookmarkStart w:id="188" w:name="_Toc535394093"/>
      <w:r>
        <w:t>Condiciones del proceso de ejecución</w:t>
      </w:r>
      <w:bookmarkEnd w:id="186"/>
      <w:bookmarkEnd w:id="187"/>
      <w:bookmarkEnd w:id="188"/>
      <w:r>
        <w:t xml:space="preserve"> </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El geotextil se extenderá sobre una superficie lisa, previamente perfilada y libre de elementos cortantes y punzantes. Los solapes entre las láminas no serán inferiores a 50 cm, salvo que l</w:t>
      </w:r>
      <w:r>
        <w:rPr>
          <w:rFonts w:ascii="Calibri" w:eastAsia="Times New Roman" w:hAnsi="Calibri" w:cs="Times New Roman"/>
          <w:lang w:eastAsia="es-ES"/>
        </w:rPr>
        <w:t>as</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roofErr w:type="gramStart"/>
      <w:r w:rsidRPr="00113D7A">
        <w:rPr>
          <w:rFonts w:ascii="Calibri" w:eastAsia="Times New Roman" w:hAnsi="Calibri" w:cs="Times New Roman"/>
          <w:lang w:eastAsia="es-ES"/>
        </w:rPr>
        <w:t>uniones</w:t>
      </w:r>
      <w:proofErr w:type="gramEnd"/>
      <w:r w:rsidRPr="00113D7A">
        <w:rPr>
          <w:rFonts w:ascii="Calibri" w:eastAsia="Times New Roman" w:hAnsi="Calibri" w:cs="Times New Roman"/>
          <w:lang w:eastAsia="es-ES"/>
        </w:rPr>
        <w:t xml:space="preserve"> entre ellas se hagan mediante cosido o soldado, en cuyo caso se podrá reducir el solape a 10 cm.</w:t>
      </w:r>
    </w:p>
    <w:p w:rsidR="0077016A" w:rsidRPr="00113D7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El vertido de la capa superior, generalmente de material granular, se realizará con especial cuidado para no dañar el geotextil, no permitiéndose la circulación de camiones directamente sobre el tejido. La primera tongada a extender, de espesor mínimo 40 cm, no contendrá elementos de tamaño superior a 200 mm.</w:t>
      </w:r>
    </w:p>
    <w:p w:rsidR="0077016A" w:rsidRPr="00113D7A" w:rsidRDefault="0077016A" w:rsidP="0077016A">
      <w:pPr>
        <w:pStyle w:val="Ttulo3"/>
      </w:pPr>
      <w:bookmarkStart w:id="189" w:name="_Toc457295827"/>
      <w:bookmarkStart w:id="190" w:name="_Toc500830993"/>
      <w:bookmarkStart w:id="191" w:name="_Toc535394094"/>
      <w:r>
        <w:t>M</w:t>
      </w:r>
      <w:r w:rsidRPr="00113D7A">
        <w:t>edición y abono.</w:t>
      </w:r>
      <w:bookmarkEnd w:id="189"/>
      <w:bookmarkEnd w:id="190"/>
      <w:bookmarkEnd w:id="191"/>
    </w:p>
    <w:p w:rsidR="0077016A" w:rsidRPr="00113D7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113D7A">
        <w:rPr>
          <w:rFonts w:ascii="Calibri" w:eastAsia="Times New Roman" w:hAnsi="Calibri" w:cs="Times New Roman"/>
          <w:lang w:eastAsia="es-ES"/>
        </w:rPr>
        <w:t>m2  de geotextil de 300 g/m2  y características físico-mecánicas definidas en el presente artículo. Se medirá y abonará la superficie cubierta, quedando incluidos los solapes entre láminas. Precio G10R0001.</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113D7A">
        <w:rPr>
          <w:rFonts w:ascii="Calibri" w:eastAsia="Times New Roman" w:hAnsi="Calibri" w:cs="Times New Roman"/>
          <w:lang w:eastAsia="es-ES"/>
        </w:rPr>
        <w:t>El precio incluye todos los elementos y operaciones necesarias para la colocación y puesta en obra del geotextil</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192" w:name="_Toc457295828"/>
      <w:bookmarkStart w:id="193" w:name="_Toc500830994"/>
      <w:bookmarkStart w:id="194" w:name="_Toc535394095"/>
      <w:r>
        <w:t>CUNETAS REVESTIDAS DE HORMIGÓN</w:t>
      </w:r>
      <w:bookmarkEnd w:id="192"/>
      <w:bookmarkEnd w:id="193"/>
      <w:bookmarkEnd w:id="194"/>
    </w:p>
    <w:p w:rsidR="0077016A" w:rsidRPr="003C0039" w:rsidRDefault="0077016A" w:rsidP="0077016A">
      <w:pPr>
        <w:pStyle w:val="Ttulo3"/>
      </w:pPr>
      <w:bookmarkStart w:id="195" w:name="_Toc457295829"/>
      <w:bookmarkStart w:id="196" w:name="_Toc500830995"/>
      <w:bookmarkStart w:id="197" w:name="_Toc535394096"/>
      <w:r w:rsidRPr="003C0039">
        <w:t>Definición y condiciones generales.</w:t>
      </w:r>
      <w:bookmarkEnd w:id="195"/>
      <w:bookmarkEnd w:id="196"/>
      <w:bookmarkEnd w:id="197"/>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DEFINICIÓN:</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Ejecución  de  cunetas  trapeciales  revestidas  con  hormigón  según  forma  y  dimensiones definidas en las secciones tipo y planos de drenaje.</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CONDICIONES GENERALES:</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 cuneta trapecial revestida se utilizará como:</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lastRenderedPageBreak/>
        <w:t>Cunetas de protección de taludes. En coronación de los desmontes y al pie de los rellenos, siempre que la escorrentía del terreno natural vierta hacia la traza.</w:t>
      </w:r>
    </w:p>
    <w:p w:rsidR="0077016A" w:rsidRPr="003C0039"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Cunetas de la plataforma. Entre la plataforma y el pie de talud de los desmontes, así como en las bermas que se dispongan, cuando así lo indiquen los planos, en taludes tanto de desmonte como de terraplén. Se utilizará asimismo, cuando así lo indique la D.O. en la explanación de caminos de enlace.</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 xml:space="preserve">El encuentro con el terreno natural se realizará sin saltos ni discontinuidades, con las formas lo más redondeadas </w:t>
      </w:r>
      <w:proofErr w:type="gramStart"/>
      <w:r w:rsidRPr="003C0039">
        <w:rPr>
          <w:rFonts w:ascii="Calibri" w:eastAsia="Times New Roman" w:hAnsi="Calibri" w:cs="Times New Roman"/>
          <w:lang w:eastAsia="es-ES"/>
        </w:rPr>
        <w:t>posible</w:t>
      </w:r>
      <w:proofErr w:type="gramEnd"/>
      <w:r w:rsidRPr="003C0039">
        <w:rPr>
          <w:rFonts w:ascii="Calibri" w:eastAsia="Times New Roman" w:hAnsi="Calibri" w:cs="Times New Roman"/>
          <w:lang w:eastAsia="es-ES"/>
        </w:rPr>
        <w:t>.</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3C0039" w:rsidRDefault="0077016A" w:rsidP="0077016A">
      <w:pPr>
        <w:pStyle w:val="Ttulo3"/>
      </w:pPr>
      <w:bookmarkStart w:id="198" w:name="_Toc457295830"/>
      <w:bookmarkStart w:id="199" w:name="_Toc500830996"/>
      <w:bookmarkStart w:id="200" w:name="_Toc535394097"/>
      <w:r w:rsidRPr="003C0039">
        <w:t>Condiciones del proceso de ejecución.</w:t>
      </w:r>
      <w:bookmarkEnd w:id="198"/>
      <w:bookmarkEnd w:id="199"/>
      <w:bookmarkEnd w:id="200"/>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Las pendientes serán las indicadas en los Planos del proyecto o en su defecto las que fije el Director de Obra. Cualquier diferencia respecto de los valores establecidos deberá ser subsanada por el Contratista a su costa.</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Se revestirá en su totalidad con hormigón (resistente a las aguas agresivas, si es preciso) del tipo HM-</w:t>
      </w:r>
      <w:r>
        <w:rPr>
          <w:rFonts w:ascii="Calibri" w:eastAsia="Times New Roman" w:hAnsi="Calibri" w:cs="Times New Roman"/>
          <w:lang w:eastAsia="es-ES"/>
        </w:rPr>
        <w:t>20</w:t>
      </w:r>
      <w:r w:rsidRPr="003C0039">
        <w:rPr>
          <w:rFonts w:ascii="Calibri" w:eastAsia="Times New Roman" w:hAnsi="Calibri" w:cs="Times New Roman"/>
          <w:lang w:eastAsia="es-ES"/>
        </w:rPr>
        <w:t>.</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Las  pequeñas  irregularidades  superficiales  deberán  corregirse  mediante  la  aplicación  de mortero de cemento.</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El revestimiento llevará juntas cada tres (3,00) metros aproximadamente; su ejecución se atendrá a las condiciones impuestas a la unidad de hormigón.</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Las conexiones de las cunetas con las arquetas o pozos, se efectuarán a las cotas indicadas en los Planos.</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3C0039" w:rsidRDefault="0077016A" w:rsidP="0077016A">
      <w:pPr>
        <w:pStyle w:val="Ttulo3"/>
      </w:pPr>
      <w:bookmarkStart w:id="201" w:name="_Toc457295831"/>
      <w:bookmarkStart w:id="202" w:name="_Toc500830997"/>
      <w:bookmarkStart w:id="203" w:name="_Toc535394098"/>
      <w:r w:rsidRPr="003C0039">
        <w:t>Medición y abono.</w:t>
      </w:r>
      <w:bookmarkEnd w:id="201"/>
      <w:bookmarkEnd w:id="202"/>
      <w:bookmarkEnd w:id="203"/>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 medición será la realmente ejecutada según las especificaciones de la D.O., medida por el eje de la cuneta.</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Los precios incluyen el replanteo, excavación y perfilado, montaje y desmontaje del encofrado, suministro y colocación del hormigón, ejecución de juntas, rellenos en su caso, transportes, canon de vertido, mantenimiento del vertedero y cualquier otro trabajo, maquinaria, material y medios auxiliares necesarios para la correcta y total ejecución de la unidad de obra.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También se incluyen en la unidad las uniones con arquetas, pozos u otros elementos de drenaje.</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4868AB" w:rsidRDefault="0077016A" w:rsidP="0077016A">
      <w:pPr>
        <w:pStyle w:val="Ttulo2"/>
      </w:pPr>
      <w:bookmarkStart w:id="204" w:name="_Toc457295832"/>
      <w:bookmarkStart w:id="205" w:name="_Toc500830998"/>
      <w:bookmarkStart w:id="206" w:name="_Toc535394099"/>
      <w:r>
        <w:t>CUNETAS NO REVESTIDAS</w:t>
      </w:r>
      <w:bookmarkEnd w:id="204"/>
      <w:bookmarkEnd w:id="205"/>
      <w:bookmarkEnd w:id="206"/>
    </w:p>
    <w:p w:rsidR="0077016A" w:rsidRDefault="0077016A" w:rsidP="0077016A">
      <w:pPr>
        <w:pStyle w:val="Ttulo3"/>
      </w:pPr>
      <w:bookmarkStart w:id="207" w:name="_Toc457295833"/>
      <w:bookmarkStart w:id="208" w:name="_Toc500830999"/>
      <w:bookmarkStart w:id="209" w:name="_Toc535394100"/>
      <w:r w:rsidRPr="003C0039">
        <w:t>Definición y condiciones generales.</w:t>
      </w:r>
      <w:bookmarkEnd w:id="207"/>
      <w:bookmarkEnd w:id="208"/>
      <w:bookmarkEnd w:id="209"/>
      <w:r w:rsidRPr="003C0039">
        <w:t xml:space="preserve"> </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DEFINICIÓN:</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En aquellos casos en que la dimensión de la obra de drenaje, la estabilidad de los márgenes</w:t>
      </w:r>
      <w:r>
        <w:rPr>
          <w:rFonts w:ascii="Calibri" w:eastAsia="Times New Roman" w:hAnsi="Calibri" w:cs="Times New Roman"/>
          <w:lang w:eastAsia="es-ES"/>
        </w:rPr>
        <w:t xml:space="preserve"> </w:t>
      </w:r>
      <w:r w:rsidRPr="003C0039">
        <w:rPr>
          <w:rFonts w:ascii="Calibri" w:eastAsia="Times New Roman" w:hAnsi="Calibri" w:cs="Times New Roman"/>
          <w:lang w:eastAsia="es-ES"/>
        </w:rPr>
        <w:t>de la plataforma o la ubicación de la cuneta en coronación de desmonte así lo aconsejen o permitan, se ejecutará la cuneta sin revestir en aquellas zonas que señalen en el documento Planos (cunetas de pie de talud en el interior del vertedero).</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CONDICIONES GENERALES: Comprende:</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Excavación en todo tipo de terreno de la cuneta y refino de sus taludes.</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Transporte y descarga incluso canon de vertido.</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lastRenderedPageBreak/>
        <w:t>Nivelación de la pendiente longitudinal del fondo y uniformización con zahorra Z-1 si fuera necesario.</w:t>
      </w:r>
    </w:p>
    <w:p w:rsidR="0077016A"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Agotamientos y drenajes provisionales que se precisen.</w:t>
      </w:r>
    </w:p>
    <w:p w:rsidR="0077016A" w:rsidRPr="003C0039"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Limpieza y mantenimiento de la cuneta hasta la recepción de la obra.</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3C0039" w:rsidRDefault="0077016A" w:rsidP="0077016A">
      <w:pPr>
        <w:pStyle w:val="Ttulo3"/>
      </w:pPr>
      <w:bookmarkStart w:id="210" w:name="_Toc457295834"/>
      <w:bookmarkStart w:id="211" w:name="_Toc500831000"/>
      <w:bookmarkStart w:id="212" w:name="_Toc535394101"/>
      <w:r w:rsidRPr="003C0039">
        <w:t>Condiciones del proceso de ejecución.</w:t>
      </w:r>
      <w:bookmarkEnd w:id="210"/>
      <w:bookmarkEnd w:id="211"/>
      <w:bookmarkEnd w:id="212"/>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Una vez replanteada la traza de la cuneta con las referencias topográficas necesarias, se realizará la excavación necesaria en cualquier tipo de terreno, quedando expresamente prohibido el uso de explosivos, de acuerdo con las dimensiones y la pendiente de fondo indicada en los Planos. El contacto entre el lateral de la cuneta y los taludes del desmonte deberá percibirse con claridad y  deberá ser  estable. En  el  caso de  cuneta en  la  propia explanación, se cuidará especialmente la alineación de contacto de los bordes de la cuneta con la citada explanación.</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El corte de capas acuíferas con la excavación, se tratará en la forma que señale el Director de las Obras, tomando el Contratista las precauciones provisionales necesarias para evitar daños en las obras.</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Al  finalizar  la  obra,  la  cuneta  deberá  estar  perfectamente  limpia  de  cualquier  residuo procedente de la ejecución de la obra en cualquiera de sus fases o de desprendimientos de material del talud del desmonte.</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 pendiente del lecho de la cuneta, no podrá diferir en más/menos cinco milésimas (± 0,005) de la fijada en los Planos. Respecto a la sección hidráulica, no podrá tener variación en más menos cinco por ciento (± 5%) de la que asimismo fijen los Planos.</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Para la aceptación de los distintos tramos de cuneta se controlará sus dimensiones cada cien (100) metros y en los puntos inicial y final mediante una plantilla con la sección tipo, permitiéndose unas tolerancias respecto a las dimensiones teóricas en más o menos cinco centímetros (± 5 cm).</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3C0039" w:rsidRDefault="0077016A" w:rsidP="0077016A">
      <w:pPr>
        <w:pStyle w:val="Ttulo3"/>
      </w:pPr>
      <w:r w:rsidRPr="003C0039">
        <w:t xml:space="preserve"> </w:t>
      </w:r>
      <w:bookmarkStart w:id="213" w:name="_Toc457295835"/>
      <w:bookmarkStart w:id="214" w:name="_Toc500831001"/>
      <w:bookmarkStart w:id="215" w:name="_Toc535394102"/>
      <w:r w:rsidRPr="003C0039">
        <w:t>Medición y abono.</w:t>
      </w:r>
      <w:bookmarkEnd w:id="213"/>
      <w:bookmarkEnd w:id="214"/>
      <w:bookmarkEnd w:id="215"/>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La cuneta no revestida se medirá por los metros lineales (m) realmente ejecutados, ordenados por la Dirección de la Obra y según el tipo de cuneta no revestida de que se trate.</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r w:rsidRPr="003C0039">
        <w:rPr>
          <w:rFonts w:ascii="Calibri" w:eastAsia="Times New Roman" w:hAnsi="Calibri" w:cs="Times New Roman"/>
          <w:lang w:eastAsia="es-ES"/>
        </w:rPr>
        <w:t>Se abonará de acuerdo con los precios correspondientes del Cuadro de Precios Nº 1</w:t>
      </w:r>
    </w:p>
    <w:p w:rsidR="0077016A" w:rsidRPr="003C0039"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eastAsia="es-ES"/>
        </w:rPr>
      </w:pPr>
    </w:p>
    <w:p w:rsidR="0077016A" w:rsidRPr="004868AB" w:rsidRDefault="0077016A" w:rsidP="0077016A">
      <w:pPr>
        <w:pStyle w:val="Ttulo2"/>
      </w:pPr>
      <w:bookmarkStart w:id="216" w:name="_Toc457295836"/>
      <w:bookmarkStart w:id="217" w:name="_Toc500831002"/>
      <w:bookmarkStart w:id="218" w:name="_Toc535394103"/>
      <w:r w:rsidRPr="004868AB">
        <w:t>MATERIALES NO ESPECIFICADOS EN EL PLIEGO</w:t>
      </w:r>
      <w:bookmarkEnd w:id="182"/>
      <w:bookmarkEnd w:id="216"/>
      <w:bookmarkEnd w:id="217"/>
      <w:bookmarkEnd w:id="21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cuyas condiciones no están especificadas en éste Pliego cumplirán las Prescripciones de los Pliegos, Instrucciones o normas aprobados con carácter oficial, en los casos en que dichos documentos sean aplicables.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Dirección de Obra podrá rechazar dichos materiales si no reúnen, a su juicio, las condiciones exigibles para conseguir debidamente el objeto que motivara su empleo y sin que el Contratista tenga derecho, en tal caso, a reclamación alguna.</w:t>
      </w:r>
    </w:p>
    <w:p w:rsidR="0077016A" w:rsidRDefault="0077016A" w:rsidP="0077016A">
      <w:pPr>
        <w:rPr>
          <w:lang w:val="es-ES_tradnl"/>
        </w:rPr>
      </w:pPr>
      <w:r>
        <w:rPr>
          <w:lang w:val="es-ES_tradnl"/>
        </w:rPr>
        <w:br w:type="page"/>
      </w:r>
    </w:p>
    <w:p w:rsidR="0077016A" w:rsidRPr="0077016A" w:rsidRDefault="0077016A" w:rsidP="0077016A">
      <w:pPr>
        <w:pStyle w:val="Ttulo1"/>
      </w:pPr>
      <w:bookmarkStart w:id="219" w:name="_Toc453756121"/>
      <w:bookmarkStart w:id="220" w:name="_Toc457295837"/>
      <w:bookmarkStart w:id="221" w:name="_Toc500831003"/>
      <w:bookmarkStart w:id="222" w:name="_Toc535394104"/>
      <w:r w:rsidRPr="0077016A">
        <w:lastRenderedPageBreak/>
        <w:t>EJECUCION, MEDICION Y ABONO DE LAS OBRAS</w:t>
      </w:r>
      <w:bookmarkEnd w:id="219"/>
      <w:bookmarkEnd w:id="220"/>
      <w:bookmarkEnd w:id="221"/>
      <w:bookmarkEnd w:id="222"/>
    </w:p>
    <w:p w:rsidR="0077016A" w:rsidRPr="004868AB" w:rsidRDefault="0077016A" w:rsidP="0077016A">
      <w:pPr>
        <w:pStyle w:val="Ttulo2"/>
      </w:pPr>
      <w:bookmarkStart w:id="223" w:name="_Toc453756122"/>
      <w:bookmarkStart w:id="224" w:name="_Toc457295838"/>
      <w:bookmarkStart w:id="225" w:name="_Toc500831004"/>
      <w:bookmarkStart w:id="226" w:name="_Toc535394105"/>
      <w:r w:rsidRPr="004868AB">
        <w:t>CONDICIONES GENERALES</w:t>
      </w:r>
      <w:bookmarkEnd w:id="223"/>
      <w:bookmarkEnd w:id="224"/>
      <w:bookmarkEnd w:id="225"/>
      <w:bookmarkEnd w:id="22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Todas las Unidades de obra cumplirán las condiciones especificadas en las Normas e Instrucciones relacionadas en el Artº 1.1 del presente Pliego.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alguna unidad no tuviese especificaciones concretas se ejecutará de acuerdo con lo sancionado por las prácticas de la buena construcción y con arreglo a las instrucciones del Director de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unidades de obra se abonarán a los precios del Cuadro de Precios número 1, afectado de los coeficientes de contrata y adjudicación.  Los precios se refieren a unidades totalmente terminadas, ejecutadas de acuerdo con la definición de los Planos y las condiciones del Pliego, aptas para ser recibidas por la Dirección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Todos los trabajos, medios auxiliares y materiales necesarios para la correcta ejecución de acabado de cualquier unidad de obra, se considerarán incluidos en el precio de la misma. </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Todos los gastos que por su concepto sean asimilables a cualquiera de los que figuran bajo el título genérico de costes indirectos en el Artº 67 del Reglamento  General de Contratación, se considerarán siempre incluidos en los precios de las unidades de obra del Proyecto.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27" w:name="_Toc453756123"/>
      <w:bookmarkStart w:id="228" w:name="_Toc457295839"/>
      <w:bookmarkStart w:id="229" w:name="_Toc500831005"/>
      <w:bookmarkStart w:id="230" w:name="_Toc535394106"/>
      <w:r w:rsidRPr="004868AB">
        <w:t>DESPEJE Y DESBROCE DE TODO TIPO DE TERRENO Y VEGETANCION INCLUSO CARGA, TRANSPORTE A VERTEDERO Y/O  INCINERACION</w:t>
      </w:r>
      <w:bookmarkEnd w:id="227"/>
      <w:bookmarkEnd w:id="228"/>
      <w:bookmarkEnd w:id="229"/>
      <w:bookmarkEnd w:id="230"/>
      <w:r w:rsidRPr="004868AB">
        <w:t xml:space="preserve">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operaciones de despeje y desbroce del terreno se extende</w:t>
      </w:r>
      <w:r w:rsidRPr="004868AB">
        <w:rPr>
          <w:rFonts w:ascii="Calibri" w:eastAsia="Times New Roman" w:hAnsi="Calibri" w:cs="Times New Roman"/>
          <w:lang w:val="es-ES_tradnl" w:eastAsia="es-ES"/>
        </w:rPr>
        <w:softHyphen/>
        <w:t>rán a las áreas comprendidas dentro de los límites de expla</w:t>
      </w:r>
      <w:r w:rsidRPr="004868AB">
        <w:rPr>
          <w:rFonts w:ascii="Calibri" w:eastAsia="Times New Roman" w:hAnsi="Calibri" w:cs="Times New Roman"/>
          <w:lang w:val="es-ES_tradnl" w:eastAsia="es-ES"/>
        </w:rPr>
        <w:softHyphen/>
        <w:t>nación, o aquellos que el Director de la Obra oportunamente designe, debiendo ejecutarse según lo prescrito por el PG</w:t>
      </w:r>
      <w:r w:rsidRPr="004868AB">
        <w:rPr>
          <w:rFonts w:ascii="Calibri" w:eastAsia="Times New Roman" w:hAnsi="Calibri" w:cs="Times New Roman"/>
          <w:lang w:val="es-ES_tradnl" w:eastAsia="es-ES"/>
        </w:rPr>
        <w:noBreakHyphen/>
        <w:t>4 en su Artículo 300.</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 entenderse comprendida en la unidad, en cualquier caso, la carga y el transporte de los productos a vertedero o lugar designado por el Director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despeje y desbroce, en los que se entenderá incluida la tala de árboles y arbustos de cualquier diámetro, la remoción y retirada de toda clase de toco</w:t>
      </w:r>
      <w:r w:rsidRPr="004868AB">
        <w:rPr>
          <w:rFonts w:ascii="Calibri" w:eastAsia="Times New Roman" w:hAnsi="Calibri" w:cs="Times New Roman"/>
          <w:lang w:val="es-ES_tradnl" w:eastAsia="es-ES"/>
        </w:rPr>
        <w:softHyphen/>
        <w:t>nes, escombros y material de construcción abandonado y eventual relleno de huecos produci</w:t>
      </w:r>
      <w:r w:rsidRPr="004868AB">
        <w:rPr>
          <w:rFonts w:ascii="Calibri" w:eastAsia="Times New Roman" w:hAnsi="Calibri" w:cs="Times New Roman"/>
          <w:lang w:val="es-ES_tradnl" w:eastAsia="es-ES"/>
        </w:rPr>
        <w:softHyphen/>
        <w:t>dos en el terreno con material de terraplén, se medirá por metros cuadrados (m2.) realmente despejados y desbrozados hasta una profun</w:t>
      </w:r>
      <w:r w:rsidRPr="004868AB">
        <w:rPr>
          <w:rFonts w:ascii="Calibri" w:eastAsia="Times New Roman" w:hAnsi="Calibri" w:cs="Times New Roman"/>
          <w:lang w:val="es-ES_tradnl" w:eastAsia="es-ES"/>
        </w:rPr>
        <w:softHyphen/>
        <w:t>didad de 50 cms.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excesos de esta unidad que no sean ordenados por el Director de la Obra, no serán abonados.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Esta unidad se medirá en metros cuadrados (m2.) y abonará al precio corres</w:t>
      </w:r>
      <w:r w:rsidRPr="004868AB">
        <w:rPr>
          <w:rFonts w:ascii="Calibri" w:eastAsia="Times New Roman" w:hAnsi="Calibri" w:cs="Times New Roman"/>
          <w:lang w:val="es-ES_tradnl" w:eastAsia="es-ES"/>
        </w:rPr>
        <w:softHyphen/>
        <w:t>pon</w:t>
      </w:r>
      <w:r w:rsidRPr="004868AB">
        <w:rPr>
          <w:rFonts w:ascii="Calibri" w:eastAsia="Times New Roman" w:hAnsi="Calibri" w:cs="Times New Roman"/>
          <w:lang w:val="es-ES_tradnl" w:eastAsia="es-ES"/>
        </w:rPr>
        <w:softHyphen/>
        <w:t>diente del Cuadro de Precios n</w:t>
      </w:r>
      <w:r w:rsidRPr="004868AB">
        <w:rPr>
          <w:rFonts w:ascii="Calibri" w:eastAsia="Times New Roman" w:hAnsi="Calibri" w:cs="Times New Roman"/>
          <w:lang w:val="es-ES_tradnl" w:eastAsia="es-ES"/>
        </w:rPr>
        <w:sym w:font="Symbol" w:char="F05F"/>
      </w:r>
      <w:r w:rsidRPr="004868AB">
        <w:rPr>
          <w:rFonts w:ascii="Calibri" w:eastAsia="Times New Roman" w:hAnsi="Calibri" w:cs="Times New Roman"/>
          <w:lang w:val="es-ES_tradnl" w:eastAsia="es-ES"/>
        </w:rPr>
        <w:t xml:space="preserve"> 1.</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31" w:name="_Toc453756124"/>
      <w:bookmarkStart w:id="232" w:name="_Toc457295840"/>
      <w:bookmarkStart w:id="233" w:name="_Toc500831006"/>
      <w:bookmarkStart w:id="234" w:name="_Toc535394107"/>
      <w:r w:rsidRPr="004868AB">
        <w:t>EXCAVACION EN DESMONTE Y EXPLANACION</w:t>
      </w:r>
      <w:bookmarkEnd w:id="231"/>
      <w:bookmarkEnd w:id="232"/>
      <w:bookmarkEnd w:id="233"/>
      <w:bookmarkEnd w:id="23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Comprende la extracción, carga y transporte a vertedero o lugar de empleo, del terreno que ocupa el emplazamiento de las obras a realizar, de acuerdo con las cotas y superficies indicadas en los planos. Se medirá y abonará por los metros cúbicos (m3.) realmente extraídos, medidos por diferencia entre perfiles antes y después de realizada la excavación, de acuerdo con los planos mencionados y las indicaciones de la Dirección de Obra.  Se incluyen en el precio los agotamientos, ataguías, entibaciones, perfilado y refino de taludes y todas las operaciones precisas para su ejecución así como accesos provisionales e indemnización por vertedero. No serán de abono los aumentos que no hayan sido definidos y aprobados por la Dirección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Esta unidad no contiene la excavación en roca, que viene recogida en el punto 3.44. Precorte en roca </w:t>
      </w:r>
      <w:r w:rsidRPr="004868AB">
        <w:rPr>
          <w:rFonts w:ascii="Calibri" w:eastAsia="Times New Roman" w:hAnsi="Calibri" w:cs="Times New Roman"/>
          <w:lang w:val="es-ES_tradnl" w:eastAsia="es-ES"/>
        </w:rPr>
        <w:lastRenderedPageBreak/>
        <w:t>con explosivo de este Pliego.</w:t>
      </w:r>
    </w:p>
    <w:p w:rsidR="0077016A" w:rsidRPr="004868AB" w:rsidRDefault="0077016A" w:rsidP="0077016A">
      <w:pPr>
        <w:pStyle w:val="Ttulo2"/>
      </w:pPr>
      <w:bookmarkStart w:id="235" w:name="_Toc453756126"/>
      <w:bookmarkStart w:id="236" w:name="_Toc457295841"/>
      <w:bookmarkStart w:id="237" w:name="_Toc500831007"/>
      <w:bookmarkStart w:id="238" w:name="_Toc535394108"/>
      <w:r w:rsidRPr="004868AB">
        <w:t>TERRAPLEN Y PEDRAPLEN COMPACTADOS</w:t>
      </w:r>
      <w:bookmarkEnd w:id="235"/>
      <w:bookmarkEnd w:id="236"/>
      <w:bookmarkEnd w:id="237"/>
      <w:bookmarkEnd w:id="23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 de aplicación respecto a los materiales y a la ejecución lo preceptuado en los Artículos 330 y 331 del PG</w:t>
      </w:r>
      <w:r w:rsidRPr="004868AB">
        <w:rPr>
          <w:rFonts w:ascii="Calibri" w:eastAsia="Times New Roman" w:hAnsi="Calibri" w:cs="Times New Roman"/>
          <w:lang w:val="es-ES_tradnl" w:eastAsia="es-ES"/>
        </w:rPr>
        <w:noBreakHyphen/>
        <w:t>4</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densidad mínima exigida será el 95 % del Proctor normal en el núcleo y el 100 % en la coronación.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medirán y abonarán por los metros cúbicos (m3.) realmente colocados, medidos por  diferencia entre los perfiles tomados antes de iniciar los trabajos y los perfiles finales.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El precio que figura en  el Cuadro de Precios número 1 incluye el suministro, transporte y empleo de todos los materiales, cualesquiera que </w:t>
      </w:r>
      <w:proofErr w:type="gramStart"/>
      <w:r w:rsidRPr="004868AB">
        <w:rPr>
          <w:rFonts w:ascii="Calibri" w:eastAsia="Times New Roman" w:hAnsi="Calibri" w:cs="Times New Roman"/>
          <w:lang w:val="es-ES_tradnl" w:eastAsia="es-ES"/>
        </w:rPr>
        <w:t>sea</w:t>
      </w:r>
      <w:proofErr w:type="gramEnd"/>
      <w:r w:rsidRPr="004868AB">
        <w:rPr>
          <w:rFonts w:ascii="Calibri" w:eastAsia="Times New Roman" w:hAnsi="Calibri" w:cs="Times New Roman"/>
          <w:lang w:val="es-ES_tradnl" w:eastAsia="es-ES"/>
        </w:rPr>
        <w:t xml:space="preserve"> su procedencia, la maquinaria y la mano de obra necesarias para su ejecución.  Comprende la limpieza, preparación y compactación de la superficie de asiento del terraplén, la selección de materiales, el extendido en tongada del espesor adecuado, la humectación, aireación o desecado de cada tongada, la compactación de cada una de ellas hasta alcanzar la densidad óptima requerida, el rasanteo y arreglo finales y el refino de taludes.  También incluye la retirada y sustitución de los materiales de una o varias tongadas afectados durante su empleo de un exceso de humedad, los gastos de obtención de los préstamos, la habili</w:t>
      </w:r>
      <w:r w:rsidRPr="004868AB">
        <w:rPr>
          <w:rFonts w:ascii="Calibri" w:eastAsia="Times New Roman" w:hAnsi="Calibri" w:cs="Times New Roman"/>
          <w:lang w:val="es-ES_tradnl" w:eastAsia="es-ES"/>
        </w:rPr>
        <w:softHyphen/>
        <w:t>tación y acondicionamiento de caminos provisionales de obra, la  construcción de desagües precisos para ejecutar el movi</w:t>
      </w:r>
      <w:r w:rsidRPr="004868AB">
        <w:rPr>
          <w:rFonts w:ascii="Calibri" w:eastAsia="Times New Roman" w:hAnsi="Calibri" w:cs="Times New Roman"/>
          <w:lang w:val="es-ES_tradnl" w:eastAsia="es-ES"/>
        </w:rPr>
        <w:softHyphen/>
        <w:t>miento de tierras, cuantas operaciones se precisen para no afectar a las canalizaciones subterráneas y cuantas necesi</w:t>
      </w:r>
      <w:r w:rsidRPr="004868AB">
        <w:rPr>
          <w:rFonts w:ascii="Calibri" w:eastAsia="Times New Roman" w:hAnsi="Calibri" w:cs="Times New Roman"/>
          <w:lang w:val="es-ES_tradnl" w:eastAsia="es-ES"/>
        </w:rPr>
        <w:softHyphen/>
        <w:t>dades circunstanciales se requieran para que el trabajo sea aprobado por la Dirección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 anteriormente expresado, referido al extendido y compacta</w:t>
      </w:r>
      <w:r w:rsidRPr="004868AB">
        <w:rPr>
          <w:rFonts w:ascii="Calibri" w:eastAsia="Times New Roman" w:hAnsi="Calibri" w:cs="Times New Roman"/>
          <w:lang w:val="es-ES_tradnl" w:eastAsia="es-ES"/>
        </w:rPr>
        <w:softHyphen/>
        <w:t>ción será de aplicación en los terraplenes de precarga, excepto en el último metro, y en aquellos casos en que vayan a ser retirados en su totalidad.</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caso de que los terraplenes de precarga se ejecuten sin compactar, una vez retirado el sobrante, se compactará el terraplén restante, según las prescripciones indicadas anteriormente, precediéndose incluso a su retirada y nueva colocación por tongadas, sin que esta operación de lugar a abono.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39" w:name="_Toc453756127"/>
      <w:bookmarkStart w:id="240" w:name="_Toc457295842"/>
      <w:bookmarkStart w:id="241" w:name="_Toc500831008"/>
      <w:bookmarkStart w:id="242" w:name="_Toc535394109"/>
      <w:r w:rsidRPr="004868AB">
        <w:t>RELLENO DE ZANJAS Y PREZANJAS</w:t>
      </w:r>
      <w:bookmarkEnd w:id="239"/>
      <w:bookmarkEnd w:id="240"/>
      <w:bookmarkEnd w:id="241"/>
      <w:bookmarkEnd w:id="242"/>
    </w:p>
    <w:p w:rsidR="0077016A" w:rsidRPr="004868AB" w:rsidRDefault="0077016A" w:rsidP="0077016A">
      <w:pPr>
        <w:pStyle w:val="Ttulo3"/>
      </w:pPr>
      <w:bookmarkStart w:id="243" w:name="_Toc453756128"/>
      <w:bookmarkStart w:id="244" w:name="_Toc457295843"/>
      <w:bookmarkStart w:id="245" w:name="_Toc500831009"/>
      <w:bookmarkStart w:id="246" w:name="_Toc535394110"/>
      <w:r w:rsidRPr="004868AB">
        <w:t>Definición y alcance</w:t>
      </w:r>
      <w:bookmarkEnd w:id="243"/>
      <w:bookmarkEnd w:id="244"/>
      <w:bookmarkEnd w:id="245"/>
      <w:bookmarkEnd w:id="24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Esta unidad consiste en el relleno de las sobreexcava</w:t>
      </w:r>
      <w:r w:rsidRPr="004868AB">
        <w:rPr>
          <w:rFonts w:ascii="Calibri" w:eastAsia="Times New Roman" w:hAnsi="Calibri" w:cs="Times New Roman"/>
          <w:lang w:val="es-ES_tradnl" w:eastAsia="es-ES"/>
        </w:rPr>
        <w:softHyphen/>
        <w:t>ciones (pre</w:t>
      </w:r>
      <w:r w:rsidRPr="004868AB">
        <w:rPr>
          <w:rFonts w:ascii="Calibri" w:eastAsia="Times New Roman" w:hAnsi="Calibri" w:cs="Times New Roman"/>
          <w:lang w:val="es-ES_tradnl" w:eastAsia="es-ES"/>
        </w:rPr>
        <w:softHyphen/>
        <w:t>zanjas), realizadas entre la cota a partir de la cual se establece la profundidad de definición de la conducción y la del terreno natural o línea de explanación existente, o de zanjas o pozos para conducciones y arquetas, según el caso, con material procedente de la excavación.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esta unidad se incluye: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búsqueda, carga y transporte del material de relleno desde el lugar de acopio.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humectación y desecación del material.</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extensión y compactación de las tongadas.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reposición del firme o pavimento existente con anterioridad a la realización de la prezanja.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extensión de 20 cm de tierra vegetal en toda la superficie donde no existiera pavimento o firme con anterioridad a la reali</w:t>
      </w:r>
      <w:r w:rsidRPr="004868AB">
        <w:rPr>
          <w:rFonts w:ascii="Calibri" w:eastAsia="Times New Roman" w:hAnsi="Calibri" w:cs="Times New Roman"/>
          <w:lang w:val="es-ES_tradnl" w:eastAsia="es-ES"/>
        </w:rPr>
        <w:softHyphen/>
        <w:t>zación de la prezanja.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Cuantas operaciones fueran necesarias para una correcta ejecu</w:t>
      </w:r>
      <w:r w:rsidRPr="004868AB">
        <w:rPr>
          <w:rFonts w:ascii="Calibri" w:eastAsia="Times New Roman" w:hAnsi="Calibri" w:cs="Times New Roman"/>
          <w:lang w:val="es-ES_tradnl" w:eastAsia="es-ES"/>
        </w:rPr>
        <w:softHyphen/>
        <w:t>ción de la unidad.</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Será de aplicación, en aquello que no contradiga el presente Pliego de Condiciones, lo especificado en el </w:t>
      </w:r>
      <w:r w:rsidRPr="004868AB">
        <w:rPr>
          <w:rFonts w:ascii="Calibri" w:eastAsia="Times New Roman" w:hAnsi="Calibri" w:cs="Times New Roman"/>
          <w:lang w:val="es-ES_tradnl" w:eastAsia="es-ES"/>
        </w:rPr>
        <w:lastRenderedPageBreak/>
        <w:t>artículo 332 del PG-3.</w:t>
      </w:r>
    </w:p>
    <w:p w:rsidR="0077016A" w:rsidRPr="004868AB" w:rsidRDefault="0077016A" w:rsidP="0077016A">
      <w:pPr>
        <w:pStyle w:val="Ttulo3"/>
      </w:pPr>
      <w:bookmarkStart w:id="247" w:name="_Toc453756129"/>
      <w:bookmarkStart w:id="248" w:name="_Toc457295844"/>
      <w:bookmarkStart w:id="249" w:name="_Toc500831010"/>
      <w:bookmarkStart w:id="250" w:name="_Toc535394111"/>
      <w:r w:rsidRPr="004868AB">
        <w:t>Materiales</w:t>
      </w:r>
      <w:bookmarkEnd w:id="247"/>
      <w:bookmarkEnd w:id="248"/>
      <w:bookmarkEnd w:id="249"/>
      <w:bookmarkEnd w:id="250"/>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empleados en el relleno deberán cumplir con lo espe</w:t>
      </w:r>
      <w:r w:rsidRPr="004868AB">
        <w:rPr>
          <w:rFonts w:ascii="Calibri" w:eastAsia="Times New Roman" w:hAnsi="Calibri" w:cs="Times New Roman"/>
          <w:lang w:val="es-ES_tradnl" w:eastAsia="es-ES"/>
        </w:rPr>
        <w:softHyphen/>
        <w:t>cificado como suelo "adecuado" según la definición del PG-3, en su artículo 330.3.1.</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51" w:name="_Toc453756130"/>
      <w:bookmarkStart w:id="252" w:name="_Toc457295845"/>
      <w:bookmarkStart w:id="253" w:name="_Toc500831011"/>
      <w:bookmarkStart w:id="254" w:name="_Toc535394112"/>
      <w:r w:rsidRPr="004868AB">
        <w:t>Ejecución de las obras</w:t>
      </w:r>
      <w:bookmarkEnd w:id="251"/>
      <w:bookmarkEnd w:id="252"/>
      <w:bookmarkEnd w:id="253"/>
      <w:bookmarkEnd w:id="25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Según su empleo, podemos catalogar las zanjas en (ver artículo: M3. Excavación en prezanjas):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 Zanjas para la ejecución de CAÑOS.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II. Zanjas para la ejecución de COLECTORES.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III. Zanjas para la reposición de SERVICIOS AFECTADOS o INSTALACIO</w:t>
      </w:r>
      <w:r w:rsidRPr="004868AB">
        <w:rPr>
          <w:rFonts w:ascii="Calibri" w:eastAsia="Times New Roman" w:hAnsi="Calibri" w:cs="Times New Roman"/>
          <w:lang w:val="es-ES_tradnl" w:eastAsia="es-ES"/>
        </w:rPr>
        <w:softHyphen/>
        <w:t>NES DE NUEVA EJECU</w:t>
      </w:r>
      <w:r w:rsidRPr="004868AB">
        <w:rPr>
          <w:rFonts w:ascii="Calibri" w:eastAsia="Times New Roman" w:hAnsi="Calibri" w:cs="Times New Roman"/>
          <w:lang w:val="es-ES_tradnl" w:eastAsia="es-ES"/>
        </w:rPr>
        <w:softHyphen/>
        <w:t>CION.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Asimismo, y para cada uno de los grupos anteriores se ha estable</w:t>
      </w:r>
      <w:r w:rsidRPr="004868AB">
        <w:rPr>
          <w:rFonts w:ascii="Calibri" w:eastAsia="Times New Roman" w:hAnsi="Calibri" w:cs="Times New Roman"/>
          <w:lang w:val="es-ES_tradnl" w:eastAsia="es-ES"/>
        </w:rPr>
        <w:softHyphen/>
        <w:t>cido la siguiente estructuración, en función de la profundidad de definición de la conducción.</w:t>
      </w:r>
    </w:p>
    <w:p w:rsidR="0077016A" w:rsidRPr="004868AB" w:rsidRDefault="0077016A" w:rsidP="0077016A">
      <w:pPr>
        <w:widowControl w:val="0"/>
        <w:autoSpaceDE w:val="0"/>
        <w:autoSpaceDN w:val="0"/>
        <w:adjustRightInd w:val="0"/>
        <w:spacing w:after="120"/>
        <w:ind w:left="7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 Zanjas en las que NO existe sobreexcavación respecto a la pro</w:t>
      </w:r>
      <w:r w:rsidRPr="004868AB">
        <w:rPr>
          <w:rFonts w:ascii="Calibri" w:eastAsia="Times New Roman" w:hAnsi="Calibri" w:cs="Times New Roman"/>
          <w:lang w:val="es-ES_tradnl" w:eastAsia="es-ES"/>
        </w:rPr>
        <w:softHyphen/>
        <w:t>fundidad de definición de la conducción (SIN PREZANJA).</w:t>
      </w:r>
    </w:p>
    <w:p w:rsidR="0077016A" w:rsidRPr="004868AB" w:rsidRDefault="0077016A" w:rsidP="0077016A">
      <w:pPr>
        <w:widowControl w:val="0"/>
        <w:autoSpaceDE w:val="0"/>
        <w:autoSpaceDN w:val="0"/>
        <w:adjustRightInd w:val="0"/>
        <w:spacing w:after="120"/>
        <w:ind w:left="7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B) Zanjas en las que SI existe sobreexcavación respecto a la pro</w:t>
      </w:r>
      <w:r w:rsidRPr="004868AB">
        <w:rPr>
          <w:rFonts w:ascii="Calibri" w:eastAsia="Times New Roman" w:hAnsi="Calibri" w:cs="Times New Roman"/>
          <w:lang w:val="es-ES_tradnl" w:eastAsia="es-ES"/>
        </w:rPr>
        <w:softHyphen/>
        <w:t>fundidad de definición de la conducción (CON PREZANJA).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profundidad de definición de las conducciones vienen defini</w:t>
      </w:r>
      <w:r w:rsidRPr="004868AB">
        <w:rPr>
          <w:rFonts w:ascii="Calibri" w:eastAsia="Times New Roman" w:hAnsi="Calibri" w:cs="Times New Roman"/>
          <w:lang w:val="es-ES_tradnl" w:eastAsia="es-ES"/>
        </w:rPr>
        <w:softHyphen/>
        <w:t>das por:</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 y II: CAÑOS Y COLECTORES - Diferencia desde el fondo de la zanja hasta 1,00 m por encima de la clave del tubo que conforma la conducción.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III: REPOSICION SERVICIOS AFECTADOS Y NUEVAS INSTALACIO</w:t>
      </w:r>
      <w:r w:rsidRPr="004868AB">
        <w:rPr>
          <w:rFonts w:ascii="Calibri" w:eastAsia="Times New Roman" w:hAnsi="Calibri" w:cs="Times New Roman"/>
          <w:lang w:val="es-ES_tradnl" w:eastAsia="es-ES"/>
        </w:rPr>
        <w:softHyphen/>
        <w:t>NES</w:t>
      </w:r>
    </w:p>
    <w:p w:rsidR="0077016A" w:rsidRPr="004868AB" w:rsidRDefault="0077016A" w:rsidP="0077016A">
      <w:pPr>
        <w:widowControl w:val="0"/>
        <w:numPr>
          <w:ilvl w:val="1"/>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D &lt; 80 mm, la profundidad total de la zanja, sin prezanja, será de hasta 0,70 m.</w:t>
      </w:r>
    </w:p>
    <w:p w:rsidR="0077016A" w:rsidRPr="004868AB" w:rsidRDefault="0077016A" w:rsidP="0077016A">
      <w:pPr>
        <w:widowControl w:val="0"/>
        <w:numPr>
          <w:ilvl w:val="1"/>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D &gt; 80 mm, la profundidad total de la zanja, sin prezanja, será la necesaria para el alojamiento de la tubería y hasta 1 m más a partir de la clave de la misma.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Para los casos en que exista sobreexcavación (PREZANJA), se deberá disponer previa a la realización de la zanja y en la cota a la que se establece la profundidad de definición, una plataforma sen</w:t>
      </w:r>
      <w:r w:rsidRPr="004868AB">
        <w:rPr>
          <w:rFonts w:ascii="Calibri" w:eastAsia="Times New Roman" w:hAnsi="Calibri" w:cs="Times New Roman"/>
          <w:lang w:val="es-ES_tradnl" w:eastAsia="es-ES"/>
        </w:rPr>
        <w:softHyphen/>
        <w:t>sible</w:t>
      </w:r>
      <w:r w:rsidRPr="004868AB">
        <w:rPr>
          <w:rFonts w:ascii="Calibri" w:eastAsia="Times New Roman" w:hAnsi="Calibri" w:cs="Times New Roman"/>
          <w:lang w:val="es-ES_tradnl" w:eastAsia="es-ES"/>
        </w:rPr>
        <w:softHyphen/>
        <w:t>mente horizontal, que para los casos I y II -CAÑOS Y COLEC</w:t>
      </w:r>
      <w:r w:rsidRPr="004868AB">
        <w:rPr>
          <w:rFonts w:ascii="Calibri" w:eastAsia="Times New Roman" w:hAnsi="Calibri" w:cs="Times New Roman"/>
          <w:lang w:val="es-ES_tradnl" w:eastAsia="es-ES"/>
        </w:rPr>
        <w:softHyphen/>
        <w:t>TORES- constará de una banda de 0,50 metros de ancho a cada lado de la zanja y para el caso III -REPOSICION DE SERVICIOS AFECTADOS E INS</w:t>
      </w:r>
      <w:r w:rsidRPr="004868AB">
        <w:rPr>
          <w:rFonts w:ascii="Calibri" w:eastAsia="Times New Roman" w:hAnsi="Calibri" w:cs="Times New Roman"/>
          <w:lang w:val="es-ES_tradnl" w:eastAsia="es-ES"/>
        </w:rPr>
        <w:softHyphen/>
        <w:t>TALACIONES DE NUEVA EJECUCION- tendrá una anchura total de 3,50 metros (incluido el ancho de la zanja).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Asimismo, en aquellas zonas externa a los límites de explanación en los que la línea de máxima pendiente del terreno supere la in</w:t>
      </w:r>
      <w:r w:rsidRPr="004868AB">
        <w:rPr>
          <w:rFonts w:ascii="Calibri" w:eastAsia="Times New Roman" w:hAnsi="Calibri" w:cs="Times New Roman"/>
          <w:lang w:val="es-ES_tradnl" w:eastAsia="es-ES"/>
        </w:rPr>
        <w:softHyphen/>
        <w:t>clina</w:t>
      </w:r>
      <w:r w:rsidRPr="004868AB">
        <w:rPr>
          <w:rFonts w:ascii="Calibri" w:eastAsia="Times New Roman" w:hAnsi="Calibri" w:cs="Times New Roman"/>
          <w:lang w:val="es-ES_tradnl" w:eastAsia="es-ES"/>
        </w:rPr>
        <w:softHyphen/>
        <w:t>ción de 30</w:t>
      </w:r>
      <w:r w:rsidRPr="004868AB">
        <w:rPr>
          <w:rFonts w:ascii="Calibri" w:eastAsia="Times New Roman" w:hAnsi="Calibri" w:cs="Times New Roman"/>
          <w:lang w:val="es-ES_tradnl" w:eastAsia="es-ES"/>
        </w:rPr>
        <w:sym w:font="Symbol" w:char="F0B0"/>
      </w:r>
      <w:r w:rsidRPr="004868AB">
        <w:rPr>
          <w:rFonts w:ascii="Calibri" w:eastAsia="Times New Roman" w:hAnsi="Calibri" w:cs="Times New Roman"/>
          <w:lang w:val="es-ES_tradnl" w:eastAsia="es-ES"/>
        </w:rPr>
        <w:t>, 1,75</w:t>
      </w:r>
      <w:r w:rsidRPr="004868AB">
        <w:rPr>
          <w:rFonts w:ascii="Calibri" w:eastAsia="Times New Roman" w:hAnsi="Calibri" w:cs="Times New Roman"/>
          <w:lang w:val="es-ES_tradnl" w:eastAsia="es-ES"/>
        </w:rPr>
        <w:sym w:font="Symbol" w:char="F0B8"/>
      </w:r>
      <w:r w:rsidRPr="004868AB">
        <w:rPr>
          <w:rFonts w:ascii="Calibri" w:eastAsia="Times New Roman" w:hAnsi="Calibri" w:cs="Times New Roman"/>
          <w:lang w:val="es-ES_tradnl" w:eastAsia="es-ES"/>
        </w:rPr>
        <w:t>1 (H</w:t>
      </w:r>
      <w:r w:rsidRPr="004868AB">
        <w:rPr>
          <w:rFonts w:ascii="Calibri" w:eastAsia="Times New Roman" w:hAnsi="Calibri" w:cs="Times New Roman"/>
          <w:lang w:val="es-ES_tradnl" w:eastAsia="es-ES"/>
        </w:rPr>
        <w:sym w:font="Symbol" w:char="F0B8"/>
      </w:r>
      <w:r w:rsidRPr="004868AB">
        <w:rPr>
          <w:rFonts w:ascii="Calibri" w:eastAsia="Times New Roman" w:hAnsi="Calibri" w:cs="Times New Roman"/>
          <w:lang w:val="es-ES_tradnl" w:eastAsia="es-ES"/>
        </w:rPr>
        <w:t>V), y aunque no se supere la profun</w:t>
      </w:r>
      <w:r w:rsidRPr="004868AB">
        <w:rPr>
          <w:rFonts w:ascii="Calibri" w:eastAsia="Times New Roman" w:hAnsi="Calibri" w:cs="Times New Roman"/>
          <w:lang w:val="es-ES_tradnl" w:eastAsia="es-ES"/>
        </w:rPr>
        <w:softHyphen/>
        <w:t>didad de definición se deberá proceder de igual manera (habilitan</w:t>
      </w:r>
      <w:r w:rsidRPr="004868AB">
        <w:rPr>
          <w:rFonts w:ascii="Calibri" w:eastAsia="Times New Roman" w:hAnsi="Calibri" w:cs="Times New Roman"/>
          <w:lang w:val="es-ES_tradnl" w:eastAsia="es-ES"/>
        </w:rPr>
        <w:softHyphen/>
        <w:t>do mediante prezanja la plataforma correspondiente).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aquellos lugares en los que no se supere la referida inclina</w:t>
      </w:r>
      <w:r w:rsidRPr="004868AB">
        <w:rPr>
          <w:rFonts w:ascii="Calibri" w:eastAsia="Times New Roman" w:hAnsi="Calibri" w:cs="Times New Roman"/>
          <w:lang w:val="es-ES_tradnl" w:eastAsia="es-ES"/>
        </w:rPr>
        <w:softHyphen/>
        <w:t>ción quedará a discreción del Contratista el habilitar la sección hori</w:t>
      </w:r>
      <w:r w:rsidRPr="004868AB">
        <w:rPr>
          <w:rFonts w:ascii="Calibri" w:eastAsia="Times New Roman" w:hAnsi="Calibri" w:cs="Times New Roman"/>
          <w:lang w:val="es-ES_tradnl" w:eastAsia="es-ES"/>
        </w:rPr>
        <w:softHyphen/>
        <w:t>zontal como la señalada o bastará con la pista para la ma</w:t>
      </w:r>
      <w:r w:rsidRPr="004868AB">
        <w:rPr>
          <w:rFonts w:ascii="Calibri" w:eastAsia="Times New Roman" w:hAnsi="Calibri" w:cs="Times New Roman"/>
          <w:lang w:val="es-ES_tradnl" w:eastAsia="es-ES"/>
        </w:rPr>
        <w:softHyphen/>
        <w:t>quinaria (en función de la sencillez y comodidad de la ejecución), no obstan</w:t>
      </w:r>
      <w:r w:rsidRPr="004868AB">
        <w:rPr>
          <w:rFonts w:ascii="Calibri" w:eastAsia="Times New Roman" w:hAnsi="Calibri" w:cs="Times New Roman"/>
          <w:lang w:val="es-ES_tradnl" w:eastAsia="es-ES"/>
        </w:rPr>
        <w:softHyphen/>
        <w:t>te en este caso estas plataformas (para línea máxima pendiente menor que 30</w:t>
      </w:r>
      <w:r w:rsidRPr="004868AB">
        <w:rPr>
          <w:rFonts w:ascii="Calibri" w:eastAsia="Times New Roman" w:hAnsi="Calibri" w:cs="Times New Roman"/>
          <w:lang w:val="es-ES_tradnl" w:eastAsia="es-ES"/>
        </w:rPr>
        <w:sym w:font="Symbol" w:char="F0B0"/>
      </w:r>
      <w:r w:rsidRPr="004868AB">
        <w:rPr>
          <w:rFonts w:ascii="Calibri" w:eastAsia="Times New Roman" w:hAnsi="Calibri" w:cs="Times New Roman"/>
          <w:lang w:val="es-ES_tradnl" w:eastAsia="es-ES"/>
        </w:rPr>
        <w:t xml:space="preserve"> y zanja tipo A), no darán lugar ni a medi</w:t>
      </w:r>
      <w:r w:rsidRPr="004868AB">
        <w:rPr>
          <w:rFonts w:ascii="Calibri" w:eastAsia="Times New Roman" w:hAnsi="Calibri" w:cs="Times New Roman"/>
          <w:lang w:val="es-ES_tradnl" w:eastAsia="es-ES"/>
        </w:rPr>
        <w:softHyphen/>
        <w:t>ción ni a abono tanto en lo relativo a su excavación como a su relleno.</w:t>
      </w:r>
    </w:p>
    <w:p w:rsidR="0077016A" w:rsidRPr="004868AB"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A) Relleno de la prezanja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 realizará en tongadas horizontales de espesor menor o igual a 50 cm, comenzando su extensión junto al talud de la prezanja y con una pequeña inclinación del 4% según su sentido transversal de manera que </w:t>
      </w:r>
      <w:r w:rsidRPr="004868AB">
        <w:rPr>
          <w:rFonts w:ascii="Calibri" w:eastAsia="Times New Roman" w:hAnsi="Calibri" w:cs="Times New Roman"/>
          <w:lang w:val="es-ES_tradnl" w:eastAsia="es-ES"/>
        </w:rPr>
        <w:lastRenderedPageBreak/>
        <w:t>se garantice su drenaje.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tongadas se extenderán alcanzando toda la longitud entre tramos (distancia entre arquetas contiguas), de la prezan</w:t>
      </w:r>
      <w:r w:rsidRPr="004868AB">
        <w:rPr>
          <w:rFonts w:ascii="Calibri" w:eastAsia="Times New Roman" w:hAnsi="Calibri" w:cs="Times New Roman"/>
          <w:lang w:val="es-ES_tradnl" w:eastAsia="es-ES"/>
        </w:rPr>
        <w:softHyphen/>
        <w:t>ja, de manera que no se pueda iniciar la extensión de una nueva tongada sin haber finalizado la extensión y compactación de la anterior.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rellenos se ejecutarán cuando la temperatura ambiente a la sombra sea superior a dos grados centígrados (2</w:t>
      </w:r>
      <w:r w:rsidRPr="004868AB">
        <w:rPr>
          <w:rFonts w:ascii="Calibri" w:eastAsia="Times New Roman" w:hAnsi="Calibri" w:cs="Times New Roman"/>
          <w:lang w:val="es-ES_tradnl" w:eastAsia="es-ES"/>
        </w:rPr>
        <w:sym w:font="Symbol" w:char="F0B0"/>
      </w:r>
      <w:r w:rsidRPr="004868AB">
        <w:rPr>
          <w:rFonts w:ascii="Calibri" w:eastAsia="Times New Roman" w:hAnsi="Calibri" w:cs="Times New Roman"/>
          <w:lang w:val="es-ES_tradnl" w:eastAsia="es-ES"/>
        </w:rPr>
        <w:t>C), debiendo suspen</w:t>
      </w:r>
      <w:r w:rsidRPr="004868AB">
        <w:rPr>
          <w:rFonts w:ascii="Calibri" w:eastAsia="Times New Roman" w:hAnsi="Calibri" w:cs="Times New Roman"/>
          <w:lang w:val="es-ES_tradnl" w:eastAsia="es-ES"/>
        </w:rPr>
        <w:softHyphen/>
        <w:t>derse los trabajos cuando la temperatura desciende por debajo de dicho límite.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tráfico que necesariamente tenga que pasar sobre las tongadas extendidas deberá evitar que las rodadas coincidan con la proyec</w:t>
      </w:r>
      <w:r w:rsidRPr="004868AB">
        <w:rPr>
          <w:rFonts w:ascii="Calibri" w:eastAsia="Times New Roman" w:hAnsi="Calibri" w:cs="Times New Roman"/>
          <w:lang w:val="es-ES_tradnl" w:eastAsia="es-ES"/>
        </w:rPr>
        <w:softHyphen/>
        <w:t>ción de la conducción enterrada.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grado de compactación a alcanzar en cada tongada, para aquellas prezanjas sitas fuera de las líneas de explanación, así como la humedad del relleno, se fijará según el ensayo Proctor Normal, garantizando un 100% de la máxima densidad según la norma NLT 107/76.</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las que correspondan a zanjas comprendidas dentro de los lími</w:t>
      </w:r>
      <w:r w:rsidRPr="004868AB">
        <w:rPr>
          <w:rFonts w:ascii="Calibri" w:eastAsia="Times New Roman" w:hAnsi="Calibri" w:cs="Times New Roman"/>
          <w:lang w:val="es-ES_tradnl" w:eastAsia="es-ES"/>
        </w:rPr>
        <w:softHyphen/>
        <w:t>tes, la explanación no será inferior al mayor del que posean los suelos contiguos a su mismo nivel.</w:t>
      </w:r>
    </w:p>
    <w:p w:rsidR="0077016A" w:rsidRPr="004868AB"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B) Finalización y reposición de firmes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Una vez alcanzado el perfil teórico del terreno natural existente con anterioridad a la excavación o de la línea de explanación, según proceda, se deberá reperfilar la superficie resultante eliminando aquellos bolos o piedras que no garanticen superficies uniformes.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los casos de existir, anteriormente, un firme o un pavimento se procederá a reponer los mismos de acuerdo con las indicaciones marcadas por la Dirección de la Obra o especificaciones recogidas en aquellas unidades correspondientes, incluidas en el presente Pliego o en aquellas de aplicación genérica: PG-3, Norma básicas de edificación, EH-91, etc.</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caso de que no existiera pavimento o firme, se deberá proce</w:t>
      </w:r>
      <w:r w:rsidRPr="004868AB">
        <w:rPr>
          <w:rFonts w:ascii="Calibri" w:eastAsia="Times New Roman" w:hAnsi="Calibri" w:cs="Times New Roman"/>
          <w:lang w:val="es-ES_tradnl" w:eastAsia="es-ES"/>
        </w:rPr>
        <w:softHyphen/>
        <w:t>der a la extensión de una capa de 20 cm de tierra vegetal en toda la superficie resultante.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55" w:name="_Toc453756131"/>
      <w:bookmarkStart w:id="256" w:name="_Toc457295846"/>
      <w:bookmarkStart w:id="257" w:name="_Toc500831012"/>
      <w:bookmarkStart w:id="258" w:name="_Toc535394113"/>
      <w:r w:rsidRPr="004868AB">
        <w:t>Control de calidad</w:t>
      </w:r>
      <w:bookmarkEnd w:id="255"/>
      <w:bookmarkEnd w:id="256"/>
      <w:bookmarkEnd w:id="257"/>
      <w:bookmarkEnd w:id="25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comprobará la retirada de la tierra vegetal durante la excava</w:t>
      </w:r>
      <w:r w:rsidRPr="004868AB">
        <w:rPr>
          <w:rFonts w:ascii="Calibri" w:eastAsia="Times New Roman" w:hAnsi="Calibri" w:cs="Times New Roman"/>
          <w:lang w:val="es-ES_tradnl" w:eastAsia="es-ES"/>
        </w:rPr>
        <w:softHyphen/>
        <w:t>ción de la zanja.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Del material de la propia excavación, deberá utilizarse únicamente el que reúna las condicio</w:t>
      </w:r>
      <w:r w:rsidRPr="004868AB">
        <w:rPr>
          <w:rFonts w:ascii="Calibri" w:eastAsia="Times New Roman" w:hAnsi="Calibri" w:cs="Times New Roman"/>
          <w:lang w:val="es-ES_tradnl" w:eastAsia="es-ES"/>
        </w:rPr>
        <w:softHyphen/>
        <w:t>nes de suelo adecuado, según criterio de la Dirección de la Obra, realizando los ensayos que ésta estime opor</w:t>
      </w:r>
      <w:r w:rsidRPr="004868AB">
        <w:rPr>
          <w:rFonts w:ascii="Calibri" w:eastAsia="Times New Roman" w:hAnsi="Calibri" w:cs="Times New Roman"/>
          <w:lang w:val="es-ES_tradnl" w:eastAsia="es-ES"/>
        </w:rPr>
        <w:softHyphen/>
        <w:t>tunos en las porciones de material que existan dudas.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posibles ensayos a realizar por porción de material, a instan</w:t>
      </w:r>
      <w:r w:rsidRPr="004868AB">
        <w:rPr>
          <w:rFonts w:ascii="Calibri" w:eastAsia="Times New Roman" w:hAnsi="Calibri" w:cs="Times New Roman"/>
          <w:lang w:val="es-ES_tradnl" w:eastAsia="es-ES"/>
        </w:rPr>
        <w:softHyphen/>
        <w:t>cias de la Dirección de las Obras estarán comprendidos entre los si</w:t>
      </w:r>
      <w:r w:rsidRPr="004868AB">
        <w:rPr>
          <w:rFonts w:ascii="Calibri" w:eastAsia="Times New Roman" w:hAnsi="Calibri" w:cs="Times New Roman"/>
          <w:lang w:val="es-ES_tradnl" w:eastAsia="es-ES"/>
        </w:rPr>
        <w:softHyphen/>
        <w:t>guientes: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Proctor Normal.</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Granulometría.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Determinación límites de Atterberg.</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CBR de laboratorio.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Determinación del contenido de materia orgánica.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Únicamente por indicación expresa del Director de las Obras podrá utilizarse un material que no cumpla las especificaciones de un suelo adecuado.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comprobarán a "grosso modo" el espesor de las tongadas. Estos resultados se interpre</w:t>
      </w:r>
      <w:r w:rsidRPr="004868AB">
        <w:rPr>
          <w:rFonts w:ascii="Calibri" w:eastAsia="Times New Roman" w:hAnsi="Calibri" w:cs="Times New Roman"/>
          <w:lang w:val="es-ES_tradnl" w:eastAsia="es-ES"/>
        </w:rPr>
        <w:softHyphen/>
        <w:t xml:space="preserve">tarán subjetivamente y, con tolerancia amplia, y deberán ajustarse a lo indicado en los Planos y Pliego de </w:t>
      </w:r>
      <w:r w:rsidRPr="004868AB">
        <w:rPr>
          <w:rFonts w:ascii="Calibri" w:eastAsia="Times New Roman" w:hAnsi="Calibri" w:cs="Times New Roman"/>
          <w:lang w:val="es-ES_tradnl" w:eastAsia="es-ES"/>
        </w:rPr>
        <w:lastRenderedPageBreak/>
        <w:t>Condiciones.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ejecución y compactación se realizará mediante inspecciones periódicas en número de una por cada 500 m2. La valoración de los resultados de las mismas se hará de acuerdo con el criterio del Director de obra, quién rechazará la parte de obra que con</w:t>
      </w:r>
      <w:r w:rsidRPr="004868AB">
        <w:rPr>
          <w:rFonts w:ascii="Calibri" w:eastAsia="Times New Roman" w:hAnsi="Calibri" w:cs="Times New Roman"/>
          <w:lang w:val="es-ES_tradnl" w:eastAsia="es-ES"/>
        </w:rPr>
        <w:softHyphen/>
        <w:t>sidere defectuosamen</w:t>
      </w:r>
      <w:r w:rsidRPr="004868AB">
        <w:rPr>
          <w:rFonts w:ascii="Calibri" w:eastAsia="Times New Roman" w:hAnsi="Calibri" w:cs="Times New Roman"/>
          <w:lang w:val="es-ES_tradnl" w:eastAsia="es-ES"/>
        </w:rPr>
        <w:softHyphen/>
        <w:t>te ejecutada.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59" w:name="_Toc453756132"/>
      <w:bookmarkStart w:id="260" w:name="_Toc457295847"/>
      <w:bookmarkStart w:id="261" w:name="_Toc500831013"/>
      <w:bookmarkStart w:id="262" w:name="_Toc535394114"/>
      <w:r w:rsidRPr="004868AB">
        <w:t>Medición y abono</w:t>
      </w:r>
      <w:bookmarkEnd w:id="259"/>
      <w:bookmarkEnd w:id="260"/>
      <w:bookmarkEnd w:id="261"/>
      <w:bookmarkEnd w:id="26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medición del relleno de la prezanja coincidirá con la medición de la excavación de la prezanja (para los rellenos realmente ejecu</w:t>
      </w:r>
      <w:r w:rsidRPr="004868AB">
        <w:rPr>
          <w:rFonts w:ascii="Calibri" w:eastAsia="Times New Roman" w:hAnsi="Calibri" w:cs="Times New Roman"/>
          <w:lang w:val="es-ES_tradnl" w:eastAsia="es-ES"/>
        </w:rPr>
        <w:softHyphen/>
        <w:t>tados), en los casos de zanjas tipo B y en aquellos del grupo A en las que la línea de máxima pendiente supera los 30</w:t>
      </w:r>
      <w:r w:rsidRPr="004868AB">
        <w:rPr>
          <w:rFonts w:ascii="Calibri" w:eastAsia="Times New Roman" w:hAnsi="Calibri" w:cs="Times New Roman"/>
          <w:lang w:val="es-ES_tradnl" w:eastAsia="es-ES"/>
        </w:rPr>
        <w:sym w:font="Symbol" w:char="F0B0"/>
      </w:r>
      <w:r w:rsidRPr="004868AB">
        <w:rPr>
          <w:rFonts w:ascii="Calibri" w:eastAsia="Times New Roman" w:hAnsi="Calibri" w:cs="Times New Roman"/>
          <w:lang w:val="es-ES_tradnl" w:eastAsia="es-ES"/>
        </w:rPr>
        <w:t>.</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abono se realizará por aplicación del precio correspondiente del Cuadro de Precios Nº 1, en el que se incluyen todos los gastos necesarios para poder realizar este relleno en las condiciones que se señalan en el presente Pliego.</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reposición de los firmes y pavimentos, así como la extensión de tierra vegetal no dará lugar a medición y por tanto a abono in</w:t>
      </w:r>
      <w:r w:rsidRPr="004868AB">
        <w:rPr>
          <w:rFonts w:ascii="Calibri" w:eastAsia="Times New Roman" w:hAnsi="Calibri" w:cs="Times New Roman"/>
          <w:lang w:val="es-ES_tradnl" w:eastAsia="es-ES"/>
        </w:rPr>
        <w:softHyphen/>
        <w:t>depen</w:t>
      </w:r>
      <w:r w:rsidRPr="004868AB">
        <w:rPr>
          <w:rFonts w:ascii="Calibri" w:eastAsia="Times New Roman" w:hAnsi="Calibri" w:cs="Times New Roman"/>
          <w:lang w:val="es-ES_tradnl" w:eastAsia="es-ES"/>
        </w:rPr>
        <w:softHyphen/>
        <w:t>diente, ya que tales operaciones se encuen</w:t>
      </w:r>
      <w:r w:rsidRPr="004868AB">
        <w:rPr>
          <w:rFonts w:ascii="Calibri" w:eastAsia="Times New Roman" w:hAnsi="Calibri" w:cs="Times New Roman"/>
          <w:lang w:val="es-ES_tradnl" w:eastAsia="es-ES"/>
        </w:rPr>
        <w:softHyphen/>
        <w:t>tran incluidas en esta unidad.</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63" w:name="_Toc453756133"/>
      <w:bookmarkStart w:id="264" w:name="_Toc457295848"/>
      <w:bookmarkStart w:id="265" w:name="_Toc500831014"/>
      <w:bookmarkStart w:id="266" w:name="_Toc535394115"/>
      <w:r w:rsidRPr="004868AB">
        <w:t>ENTIBACIONES</w:t>
      </w:r>
      <w:bookmarkEnd w:id="263"/>
      <w:bookmarkEnd w:id="264"/>
      <w:bookmarkEnd w:id="265"/>
      <w:bookmarkEnd w:id="266"/>
    </w:p>
    <w:p w:rsidR="0077016A" w:rsidRPr="004868AB" w:rsidRDefault="0077016A" w:rsidP="0077016A">
      <w:pPr>
        <w:pStyle w:val="Ttulo3"/>
      </w:pPr>
      <w:bookmarkStart w:id="267" w:name="_Toc453756134"/>
      <w:bookmarkStart w:id="268" w:name="_Toc457295849"/>
      <w:bookmarkStart w:id="269" w:name="_Toc500831015"/>
      <w:bookmarkStart w:id="270" w:name="_Toc535394116"/>
      <w:r w:rsidRPr="004868AB">
        <w:t>Definición y alcance</w:t>
      </w:r>
      <w:bookmarkEnd w:id="267"/>
      <w:bookmarkEnd w:id="268"/>
      <w:bookmarkEnd w:id="269"/>
      <w:bookmarkEnd w:id="27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Solo se emplearán en aquellos lugares indicados específicamente en el proyecto. Si el contratista emplea la presente técnica en lugares diferentes la Dirección de Obra decidirá si lo autoriza o no pero sin dar lugar a abono alguno por tal concepto.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define como entibación el sistema de protección para la contención de las paredes de excavación en zanjas y pozos en terrenos poco coherentes, con el fin de evitar desprendimientos o aquellas cuyas ocupaciones excesivas (según los criterios de excavación de zanja o de cimentaciones) imposibilitarían la ejecución de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Se consideran </w:t>
      </w:r>
      <w:proofErr w:type="gramStart"/>
      <w:r w:rsidRPr="004868AB">
        <w:rPr>
          <w:rFonts w:ascii="Calibri" w:eastAsia="Times New Roman" w:hAnsi="Calibri" w:cs="Times New Roman"/>
          <w:lang w:val="es-ES_tradnl" w:eastAsia="es-ES"/>
        </w:rPr>
        <w:t>incluidas</w:t>
      </w:r>
      <w:proofErr w:type="gramEnd"/>
      <w:r w:rsidRPr="004868AB">
        <w:rPr>
          <w:rFonts w:ascii="Calibri" w:eastAsia="Times New Roman" w:hAnsi="Calibri" w:cs="Times New Roman"/>
          <w:lang w:val="es-ES_tradnl" w:eastAsia="es-ES"/>
        </w:rPr>
        <w:t xml:space="preserve"> en la presente unidad de obra la entibación, la parte de la misma hincada por debajo del fondo de las zanjas y/o pozos, y todos los accesorios, anclajes, arriostrados, vigas, cuñas, maquinaria y medios auxiliares, incluso su retirada durante la ejecución del relleno.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Así mismo y siguiendo los criterios marcados en las unidades de excavación de zanjas y la de cimentaciones quedará incluido el rebaje del nivel freático y el achique y bombeo del agua presente durante la ejecución de las zanjas. En tal sentido se encuentra incluido el sobreempotramiento de la pantalla hasta las profundidades que sea necesario al objeto de mantener un nivel inferior del nivel freático dentro de la excavación con respecto a la zona externa, así como el empleo, si fuera necesario, de técnicas de rebaje artificial del nivel freático tipo well point o similar.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Así mismo, se entenderán incluidas todas las operaciones de arriostramiento y colocación de los niveles de apuntalamiento necesarios, así como todas las operaciones necesarias para la ejecución de la unidad de obra.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Queda incluido el proyecto de la entibación incluyéndose los sondeos y toma de muestras en el terreno que permitan determinar los parámetros de los suelos y la posición del nivel freático en cada punto de la zanja a entibar.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71" w:name="_Toc453756135"/>
      <w:bookmarkStart w:id="272" w:name="_Toc457295850"/>
      <w:bookmarkStart w:id="273" w:name="_Toc500831016"/>
      <w:bookmarkStart w:id="274" w:name="_Toc535394117"/>
      <w:r w:rsidRPr="004868AB">
        <w:lastRenderedPageBreak/>
        <w:t>Clasificación</w:t>
      </w:r>
      <w:bookmarkEnd w:id="271"/>
      <w:bookmarkEnd w:id="272"/>
      <w:bookmarkEnd w:id="273"/>
      <w:bookmarkEnd w:id="27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entibación puede ser de tres tipos, ligera, semicuajada y cuajada.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la entibación cuajada se revestirá el 100 % de la superficie a proteger.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la entibación semicuajada se reviste solamente el 50 % de la superficie a entibar.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la entibación ligera no se reviste la superficie a proteger, pues solo irá provista de cabeceros y codales.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tableros, codales y cabeceros serán de madera o metálicos, todos ellos de la calidad precisa para el fin que se persigue.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75" w:name="_Toc453756136"/>
      <w:bookmarkStart w:id="276" w:name="_Toc457295851"/>
      <w:bookmarkStart w:id="277" w:name="_Toc500831017"/>
      <w:bookmarkStart w:id="278" w:name="_Toc535394118"/>
      <w:r w:rsidRPr="004868AB">
        <w:t>Ejecución de las obras</w:t>
      </w:r>
      <w:bookmarkEnd w:id="275"/>
      <w:bookmarkEnd w:id="276"/>
      <w:bookmarkEnd w:id="277"/>
      <w:bookmarkEnd w:id="27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dispondrá en obra del material (paneles, puntales, vigas, maderas, etc.) necesario para sostener adecuadamente las paredes de las excavaciones con objeto de evitar los movimientos del terreno, pavimentos, servicios y/o edificios situados fuera de la zanja o excavación proyectada. El sistema de entibación permitirá ejecutar la obra de acuerdo con las alineaciones y rasantes previstas en el Proyecto.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Toda entibación en contacto con el hormigón en obra de fábrica definitiva deberá ser cortada según las instrucciones del Director de Obra y dejada "in situ". En este caso solamente será objeto de abono como entibación perdida si la Dirección de Obra lo acepta por escrito.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zanjas o pozos que tengan una profundidad menor o igual a un metro veinticinco centímetros (1,25 m) podrán ser excavadas con taludes verticales y sin entibación. Para profundidades superiores será obligatorio entibar la totalidad de las paredes de la excavación, excepto en aquellos casos en los cuales aparezca el sustrato rocoso antes de llegar a las profundidades del Proyecto o Replanteo, en cuyo caso se procederá a entibar el terreno situado por encima en dicho sustrato. Por debajo del nivel de la roca se podrá prescindir, en general, del empleo de entibaciones si las características de aquella (fracturación, grado de alteración, etc.), lo permiten.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Para zanjas y pozos de profundidades superiores a cuatro metros (4,00 m) no se admitirán entibaciones de tipo ligera y semicuajada.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prescripciones anteriores podrán ser modificadas a juicio de la Dirección de Obra, en los casos en que la estabilidad de las paredes de la excavación disminuya debido a causas tales como: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Presencia de fisuras o planos de deslizamiento en el terreno.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Planos de estratificación inclinados hacia el fondo de la zanja o pozo.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Zonas insuficientemente compactadas.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Presencia de agua.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Capas de arena no drenadas.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Vibraciones debidas al tráfico, trabajos de compactación, voladuras, etc.</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montaje de la entibación comenzará, como mínimo, al alcanzarse una profundidad de excavación 1,25 metros de manera que durante la ejecución de la excavación el ritmo de montaje de las entibaciones sea tal que quede sin revestir por encima del fondo de la excavación, como máximo los siguientes valores: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Un metro (1,00 m) en el caso de suelos cohesivos duros.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Medio metro (0,50 m) en el caso de suelos cohesivos, no cohesivos, pero temporalmente estables.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suelos menos estables, por ejemplo en arenas limpias o gravas flojas de tamaño uniforme, será necesario utilizar sistemas de avance continuo que garanticen que la entibación está apoyada en todo momento en el fondo de la excavación.</w:t>
      </w:r>
    </w:p>
    <w:p w:rsidR="0077016A" w:rsidRPr="004868AB" w:rsidRDefault="0077016A"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A) Sistema de entibación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sistemas de entibación podrán ser de los siguientes tipos: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Entibación horizontal, en la que las tablas se orientan en </w:t>
      </w:r>
      <w:proofErr w:type="gramStart"/>
      <w:r w:rsidRPr="004868AB">
        <w:rPr>
          <w:rFonts w:ascii="Calibri" w:eastAsia="Times New Roman" w:hAnsi="Calibri" w:cs="Times New Roman"/>
          <w:lang w:val="es-ES_tradnl" w:eastAsia="es-ES"/>
        </w:rPr>
        <w:t>este sentido soportadas</w:t>
      </w:r>
      <w:proofErr w:type="gramEnd"/>
      <w:r w:rsidRPr="004868AB">
        <w:rPr>
          <w:rFonts w:ascii="Calibri" w:eastAsia="Times New Roman" w:hAnsi="Calibri" w:cs="Times New Roman"/>
          <w:lang w:val="es-ES_tradnl" w:eastAsia="es-ES"/>
        </w:rPr>
        <w:t xml:space="preserve"> por costillas verticales, que a su vez se aseguran con codales.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Entibación vertical, en el que las tablas se disponen verticalmente transmitiendo sus empujes a riostras o carreras horizontales debidamente acodaladas.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Entibación con paneles, siendo éstos un conjunto de tablas, chapas o perfiles, ligeros arriostrados por elementos resistentes que se disponen en el terreno como una unidad y cuyas características resistentes se encuentran homologadas.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Paños constituidos por perfiles metálicos o carriles hincados entre los que se colocan tablas, paneles, chapas, perfiles ligeros o elementos prefabricados de hormigón entre otros.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Cajas o conjuntos especiales autorresistentes, que se colocan en la zanja como una unidad completa.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Otros sistemas sancionados por </w:t>
      </w:r>
      <w:proofErr w:type="gramStart"/>
      <w:r w:rsidRPr="004868AB">
        <w:rPr>
          <w:rFonts w:ascii="Calibri" w:eastAsia="Times New Roman" w:hAnsi="Calibri" w:cs="Times New Roman"/>
          <w:lang w:val="es-ES_tradnl" w:eastAsia="es-ES"/>
        </w:rPr>
        <w:t>la práctica como adecuados</w:t>
      </w:r>
      <w:proofErr w:type="gramEnd"/>
      <w:r w:rsidRPr="004868AB">
        <w:rPr>
          <w:rFonts w:ascii="Calibri" w:eastAsia="Times New Roman" w:hAnsi="Calibri" w:cs="Times New Roman"/>
          <w:lang w:val="es-ES_tradnl" w:eastAsia="es-ES"/>
        </w:rPr>
        <w:t xml:space="preserve"> y sistemas standard contenidos en normas internacionales para características específicas del terreno si fueran de aplicación.</w:t>
      </w:r>
    </w:p>
    <w:p w:rsidR="0077016A" w:rsidRPr="004868AB" w:rsidRDefault="0077016A"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B) Condiciones generales de las entibaciones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sistema de entibación se deberá ajustar a las siguientes condiciones: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 soportar las acciones previstas en el Proyecto o las que fije el Director de Obra y permitir su puesta en obra de forma que el personal no tenga necesidad de entrar en la zanja o pozo hasta que las paredes de los mismos estén adecuadamente soportadas.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 eliminar el riesgo de asientos inadmisibles en los edificios e instalaciones próximos.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Eliminará el riesgo de rotura del terreno por sifonamiento.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deberán existir puntales por debajo de la generatriz superior de la tubería montada o deberán ser retirados antes del montaje de la tubería.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dejarán perdidos los apuntalamientos si no pueden recuperar antes de proceder al relleno o si su retirada puede causar un colapso de la zanja antes de ejecutar el relleno.</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entibación deberá retirarse a medida que se compacte la zanja de forma que se garantice que la retirada de la entibación no ha disminuido el grado de compactación del terreno adyacente.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no se puede obtener el relleno y compactación del hueco dejado por la entibación de acuerdo con las estipulaciones de este Pliego se deberá dejar perdida la entibación hasta una altura de 45 cm por encima de la generatriz superior de la conducción o la que en su caso determine la Dirección de Obra para el resto de los elementos hormigonados.</w:t>
      </w:r>
    </w:p>
    <w:p w:rsidR="0077016A" w:rsidRPr="004868AB" w:rsidRDefault="0077016A"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C) Retirada del sostenimiento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entibación deberá retirarse a medida que se compacte la zanja, de forma que se garantice que la retirada de la entibación no disminuya el grado de compactación por debajo de las condiciones previstas en el Pliego, a partir de este punto, la entibación se irá retirando de forma que las operaciones de relleno no comprometan la estabilidad de la zanja.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Si no se puede obtener un relleno y compactación del hueco dejado por la entibación de acuerdo con las </w:t>
      </w:r>
      <w:r w:rsidRPr="004868AB">
        <w:rPr>
          <w:rFonts w:ascii="Calibri" w:eastAsia="Times New Roman" w:hAnsi="Calibri" w:cs="Times New Roman"/>
          <w:lang w:val="es-ES_tradnl" w:eastAsia="es-ES"/>
        </w:rPr>
        <w:lastRenderedPageBreak/>
        <w:t>estipulaciones de este Pliego, se deberá dejar perdida la entibación hasta una altura de cuarenta y cinco centímetros (45 cm) por encima de la generatriz superior de la tubería.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79" w:name="_Toc453756137"/>
      <w:bookmarkStart w:id="280" w:name="_Toc457295852"/>
      <w:bookmarkStart w:id="281" w:name="_Toc500831018"/>
      <w:bookmarkStart w:id="282" w:name="_Toc535394119"/>
      <w:r w:rsidRPr="004868AB">
        <w:t>Medición y abono</w:t>
      </w:r>
      <w:bookmarkEnd w:id="279"/>
      <w:bookmarkEnd w:id="280"/>
      <w:bookmarkEnd w:id="281"/>
      <w:bookmarkEnd w:id="28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entibaciones comunes de las zanjas o pozos en sus distintos sistemas a excepción de las especiales de pantallas, tablestacas, etc., serán abonados aplicando a los metros cuadrados (m2) de entibación necesaria los precios del Cuadro de Precios aplicables al tipo de entibación (ligera, semicuajada o cuajada) que requiera el terreno en función de sus características.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entenderá como entibación necesaria la que requiera el terreno para las secciones tipo aplicables del Proyecto o en su momento decida la Dirección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debido al sistema constructivo adoptado por el Contratista, se realizan excavaciones en secciones tipo diferentes de las de Proyecto, y/o con sistemas de entibación normalizados o prefabricados y únicos para una amplia gama de características del terreno, en cualquier caso previa aprobación por la Dirección de Obra, la medición de la entibación no podrá exceder de la correspondiente a la sección Tipo aplicable del Proyecto, y el precio unitario al correspondiente a entibación semicuajada.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medición de la entibación se realizará superficiando los paramentos vistos de la zanja realmente entibados con las salvedades anteriormente indicadas, entendiéndose repercutida en los correspondientes precios unitarios la parta de entibación hincada por debajo del fondo de las zanjas y/o pozos, y todos los accesorios, anclajes, arriostrados, vigas, cuñas, maquinaria y medios auxiliares, incluso su retirada durante la ejecución del relleno, rebaje del nivel freático, proyecto, etc.</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 efectos de abono se adoptará como plano de referencia para la medición de las profundidades el definido por la solera de las excavaciones previas (prezanjas), si las hubiese, no teniendo derecho el Contratista a reclamar cantidad alguna en concepto de entibaciones realizadas por encima de dicho plano.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Dentro de los precios de entibaciones se entenderán incluidas todas las operaciones de arriostramiento y colocación de los niveles de </w:t>
      </w:r>
      <w:proofErr w:type="gramStart"/>
      <w:r w:rsidRPr="004868AB">
        <w:rPr>
          <w:rFonts w:ascii="Calibri" w:eastAsia="Times New Roman" w:hAnsi="Calibri" w:cs="Times New Roman"/>
          <w:lang w:val="es-ES_tradnl" w:eastAsia="es-ES"/>
        </w:rPr>
        <w:t>apuntalamiento necesarios</w:t>
      </w:r>
      <w:proofErr w:type="gramEnd"/>
      <w:r w:rsidRPr="004868AB">
        <w:rPr>
          <w:rFonts w:ascii="Calibri" w:eastAsia="Times New Roman" w:hAnsi="Calibri" w:cs="Times New Roman"/>
          <w:lang w:val="es-ES_tradnl" w:eastAsia="es-ES"/>
        </w:rPr>
        <w:t>, así como todas las operaciones necesarias para la ejecución de la unidad de obra, por lo que no son motivos de abono diferenciado.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excavación y relleno de la zanja así como la colocación de las tuberías se medirán de acuerdo con lo especificado en el presente pliego: ml de caño, colector o alojamiento de SS.AA. cualquiera que sea su variación (con o sin prezanja o diámetro que corresponda).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empleo de entibación ya sean ligeras cuajadas o semicuajadas, en lugares no especificados explícitamen</w:t>
      </w:r>
      <w:r w:rsidRPr="004868AB">
        <w:rPr>
          <w:rFonts w:ascii="Calibri" w:eastAsia="Times New Roman" w:hAnsi="Calibri" w:cs="Times New Roman"/>
          <w:lang w:val="es-ES_tradnl" w:eastAsia="es-ES"/>
        </w:rPr>
        <w:softHyphen/>
        <w:t>te en el proyecto, a pesar de que los taludes teóricos no permitieran la estabilidad de la excavación no dará  lugar a medición ni a abono. Solo podrían medirse las superficies correspondientes a las paredes de las zanjas que específicamente se hayan así recogido en el proyecto.</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alguna modificación del trazado de la conducción con respecto a lo recogido en el proyecto obligara a la utilización de esta técnica solo dará lugar a abono aquella longitud que inicialmente (proyecto original) así lo previera.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83" w:name="_Toc453756138"/>
      <w:bookmarkStart w:id="284" w:name="_Toc457295853"/>
      <w:bookmarkStart w:id="285" w:name="_Toc500831019"/>
      <w:bookmarkStart w:id="286" w:name="_Toc535394120"/>
      <w:r w:rsidRPr="004868AB">
        <w:t>HORMIGONES</w:t>
      </w:r>
      <w:bookmarkEnd w:id="283"/>
      <w:bookmarkEnd w:id="284"/>
      <w:bookmarkEnd w:id="285"/>
      <w:bookmarkEnd w:id="28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distintos tipos de hormigones a emplear, de acuerdo con la Instrucción EHE-08, quedan definidos en los respectivos precios unitarios, siendo éstos: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Metro cúbico de hormigón HM</w:t>
      </w:r>
      <w:r w:rsidRPr="004868AB">
        <w:rPr>
          <w:rFonts w:ascii="Calibri" w:eastAsia="Times New Roman" w:hAnsi="Calibri" w:cs="Times New Roman"/>
          <w:lang w:val="es-ES_tradnl" w:eastAsia="es-ES"/>
        </w:rPr>
        <w:noBreakHyphen/>
        <w:t>20 a emplear en base de limpieza de zapatas y encepados.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Metro cúbico de hormigón en masa HM</w:t>
      </w:r>
      <w:r w:rsidRPr="004868AB">
        <w:rPr>
          <w:rFonts w:ascii="Calibri" w:eastAsia="Times New Roman" w:hAnsi="Calibri" w:cs="Times New Roman"/>
          <w:lang w:val="es-ES_tradnl" w:eastAsia="es-ES"/>
        </w:rPr>
        <w:noBreakHyphen/>
        <w:t>20 a emplear en cimientos y refuerzos.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Metro cúbico de hormigón en masa HM-20 a emplear en soleras   </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Metro cúbico de hormigón en masa HA</w:t>
      </w:r>
      <w:r w:rsidRPr="004868AB">
        <w:rPr>
          <w:rFonts w:ascii="Calibri" w:eastAsia="Times New Roman" w:hAnsi="Calibri" w:cs="Times New Roman"/>
          <w:lang w:val="es-ES_tradnl" w:eastAsia="es-ES"/>
        </w:rPr>
        <w:noBreakHyphen/>
        <w:t>25 a emplear en alzados.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Metro cúbico de hormigón para armar HA</w:t>
      </w:r>
      <w:r w:rsidRPr="004868AB">
        <w:rPr>
          <w:rFonts w:ascii="Calibri" w:eastAsia="Times New Roman" w:hAnsi="Calibri" w:cs="Times New Roman"/>
          <w:lang w:val="es-ES_tradnl" w:eastAsia="es-ES"/>
        </w:rPr>
        <w:noBreakHyphen/>
        <w:t>25 a emplear en cimientos.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Metro cúbico de hormigón para armar HA</w:t>
      </w:r>
      <w:r w:rsidRPr="004868AB">
        <w:rPr>
          <w:rFonts w:ascii="Calibri" w:eastAsia="Times New Roman" w:hAnsi="Calibri" w:cs="Times New Roman"/>
          <w:lang w:val="es-ES_tradnl" w:eastAsia="es-ES"/>
        </w:rPr>
        <w:noBreakHyphen/>
        <w:t>25 a emplear en alzados y losas.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Metro cúbico de hormigón para armar HA</w:t>
      </w:r>
      <w:r w:rsidRPr="004868AB">
        <w:rPr>
          <w:rFonts w:ascii="Calibri" w:eastAsia="Times New Roman" w:hAnsi="Calibri" w:cs="Times New Roman"/>
          <w:lang w:val="es-ES_tradnl" w:eastAsia="es-ES"/>
        </w:rPr>
        <w:noBreakHyphen/>
        <w:t>25 a emplear en elementos estructurales.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A los veintiocho (28) días, el hormigón alcanzará como  mínimo la residencia característica obtenida por rotura de  probetas cilíndricas de quince (15) centímetros.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podrá iniciarse la puesta en obra del hormigón en tanto no hayan sido aproba</w:t>
      </w:r>
      <w:r w:rsidRPr="004868AB">
        <w:rPr>
          <w:rFonts w:ascii="Calibri" w:eastAsia="Times New Roman" w:hAnsi="Calibri" w:cs="Times New Roman"/>
          <w:lang w:val="es-ES_tradnl" w:eastAsia="es-ES"/>
        </w:rPr>
        <w:softHyphen/>
        <w:t>das las dimensiones y disposición de las cimentaciones, encofrados y armaduras.  Así mismo el Contra</w:t>
      </w:r>
      <w:r w:rsidRPr="004868AB">
        <w:rPr>
          <w:rFonts w:ascii="Calibri" w:eastAsia="Times New Roman" w:hAnsi="Calibri" w:cs="Times New Roman"/>
          <w:lang w:val="es-ES_tradnl" w:eastAsia="es-ES"/>
        </w:rPr>
        <w:softHyphen/>
        <w:t>tista deberá disponer en el tajo los elementos de compacta</w:t>
      </w:r>
      <w:r w:rsidRPr="004868AB">
        <w:rPr>
          <w:rFonts w:ascii="Calibri" w:eastAsia="Times New Roman" w:hAnsi="Calibri" w:cs="Times New Roman"/>
          <w:lang w:val="es-ES_tradnl" w:eastAsia="es-ES"/>
        </w:rPr>
        <w:softHyphen/>
        <w:t>ción y puestas en obra del número suficiente para garantizar en todo momento la continuidad del hormigonado, incluso por avería en alguno de ellos.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hormigón se colocará en tongadas horizontales y continua</w:t>
      </w:r>
      <w:r w:rsidRPr="004868AB">
        <w:rPr>
          <w:rFonts w:ascii="Calibri" w:eastAsia="Times New Roman" w:hAnsi="Calibri" w:cs="Times New Roman"/>
          <w:lang w:val="es-ES_tradnl" w:eastAsia="es-ES"/>
        </w:rPr>
        <w:softHyphen/>
        <w:t xml:space="preserve">das de espesor no superior a 40 cm., siendo el tiempo máximo permisible entre tongadas de tres horas.  El número mínimo de vibradores necesarios para hormigonar una pieza será de uno por cada 25 m2. </w:t>
      </w:r>
      <w:proofErr w:type="gramStart"/>
      <w:r w:rsidRPr="004868AB">
        <w:rPr>
          <w:rFonts w:ascii="Calibri" w:eastAsia="Times New Roman" w:hAnsi="Calibri" w:cs="Times New Roman"/>
          <w:lang w:val="es-ES_tradnl" w:eastAsia="es-ES"/>
        </w:rPr>
        <w:t>de</w:t>
      </w:r>
      <w:proofErr w:type="gramEnd"/>
      <w:r w:rsidRPr="004868AB">
        <w:rPr>
          <w:rFonts w:ascii="Calibri" w:eastAsia="Times New Roman" w:hAnsi="Calibri" w:cs="Times New Roman"/>
          <w:lang w:val="es-ES_tradnl" w:eastAsia="es-ES"/>
        </w:rPr>
        <w:t xml:space="preserve"> superficie a hormigonar, con un mínimo de dos (2) por pieza.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curado de hormigón se realizará mediante riego con agua en la superficie siguiéndose las normas que en cada caso sean dadas por el Director de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Director de Obra proporcionará las normas complementarias para fabrica</w:t>
      </w:r>
      <w:r w:rsidRPr="004868AB">
        <w:rPr>
          <w:rFonts w:ascii="Calibri" w:eastAsia="Times New Roman" w:hAnsi="Calibri" w:cs="Times New Roman"/>
          <w:lang w:val="es-ES_tradnl" w:eastAsia="es-ES"/>
        </w:rPr>
        <w:softHyphen/>
        <w:t>ción, puesta en obra y curado del hormigón.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tiempo comprendido entre la fabricación del hormigón y su puesta en obra total será hora y media como máximo.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serán aceptadas las amasadas en las que se aprecie falta de continuidad respecto a los anteriores, segregaciones, áridos no cubiertos o variaciones fuera de las tolerancias en la consistencia prevista superior a las que se indica en la EHE 2661/1998.</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Como norma general, no se emplearán hormigones de consisten</w:t>
      </w:r>
      <w:r w:rsidRPr="004868AB">
        <w:rPr>
          <w:rFonts w:ascii="Calibri" w:eastAsia="Times New Roman" w:hAnsi="Calibri" w:cs="Times New Roman"/>
          <w:lang w:val="es-ES_tradnl" w:eastAsia="es-ES"/>
        </w:rPr>
        <w:softHyphen/>
        <w:t>cia fluida debiendo emplearse la consistencia plástica.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excavaciones de cimientos deberán mantenerse en seco incluso para colocar el hormigón de limpieza.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altura máxima de vertido libre será de 1,5 metros no permitiéndose segrega</w:t>
      </w:r>
      <w:r w:rsidRPr="004868AB">
        <w:rPr>
          <w:rFonts w:ascii="Calibri" w:eastAsia="Times New Roman" w:hAnsi="Calibri" w:cs="Times New Roman"/>
          <w:lang w:val="es-ES_tradnl" w:eastAsia="es-ES"/>
        </w:rPr>
        <w:softHyphen/>
        <w:t>ción ninguna en el hormigón.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representantes del Director de Obra tendrán acceso libre a las instalacio</w:t>
      </w:r>
      <w:r w:rsidRPr="004868AB">
        <w:rPr>
          <w:rFonts w:ascii="Calibri" w:eastAsia="Times New Roman" w:hAnsi="Calibri" w:cs="Times New Roman"/>
          <w:lang w:val="es-ES_tradnl" w:eastAsia="es-ES"/>
        </w:rPr>
        <w:softHyphen/>
        <w:t>nes para control, tanto de los materiales como de su dosificación.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los hormigones pre o postensados, se tendrán en cuenta los siguientes puntos: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Cuando la forma de la sección de hormigón es tal que el encofrado tiene ángulos entrantes, deberá retirarse el encofrado tan pronto como sea posible después del fraguado del hormigón para evitar fisuras de retracción.</w:t>
      </w:r>
    </w:p>
    <w:p w:rsidR="0077016A"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Todos los encofrados se quitarán sin sacudidas ni vibraciones que puedan perjudicar el hormigón.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287" w:name="_Toc453756139"/>
      <w:bookmarkStart w:id="288" w:name="_Toc457295854"/>
      <w:bookmarkStart w:id="289" w:name="_Toc500831020"/>
      <w:bookmarkStart w:id="290" w:name="_Toc535394121"/>
      <w:r w:rsidRPr="004868AB">
        <w:lastRenderedPageBreak/>
        <w:t>Medición y abono</w:t>
      </w:r>
      <w:bookmarkEnd w:id="287"/>
      <w:bookmarkEnd w:id="288"/>
      <w:bookmarkEnd w:id="289"/>
      <w:bookmarkEnd w:id="29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diferentes tipos de hormigón se medirán por metros cúbicos (m3.) realmen</w:t>
      </w:r>
      <w:r w:rsidRPr="004868AB">
        <w:rPr>
          <w:rFonts w:ascii="Calibri" w:eastAsia="Times New Roman" w:hAnsi="Calibri" w:cs="Times New Roman"/>
          <w:lang w:val="es-ES_tradnl" w:eastAsia="es-ES"/>
        </w:rPr>
        <w:softHyphen/>
        <w:t>te colocados, de acuerdo con los Planos de Construcción.  El abono se hará en cada tipo a los pre</w:t>
      </w:r>
      <w:r w:rsidRPr="004868AB">
        <w:rPr>
          <w:rFonts w:ascii="Calibri" w:eastAsia="Times New Roman" w:hAnsi="Calibri" w:cs="Times New Roman"/>
          <w:lang w:val="es-ES_tradnl" w:eastAsia="es-ES"/>
        </w:rPr>
        <w:softHyphen/>
        <w:t>cios del Cuadro de Precios número 1.</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precio señalado para estas unidades de obra en el Cuadro de Precios número 1 comprende el suministro, transporte, compactación,  manipulación y empleo de todos los  mate</w:t>
      </w:r>
      <w:r w:rsidRPr="004868AB">
        <w:rPr>
          <w:rFonts w:ascii="Calibri" w:eastAsia="Times New Roman" w:hAnsi="Calibri" w:cs="Times New Roman"/>
          <w:lang w:val="es-ES_tradnl" w:eastAsia="es-ES"/>
        </w:rPr>
        <w:softHyphen/>
        <w:t>riales  y  medios  auxiliares  necesarios   para su ejec</w:t>
      </w:r>
      <w:r w:rsidRPr="004868AB">
        <w:rPr>
          <w:rFonts w:ascii="Calibri" w:eastAsia="Times New Roman" w:hAnsi="Calibri" w:cs="Times New Roman"/>
          <w:lang w:val="es-ES_tradnl" w:eastAsia="es-ES"/>
        </w:rPr>
        <w:softHyphen/>
        <w:t>ución, así como cuantas operaciones sean necesarias para que el trabajo realizado cumpla los requisitos fijados en el Pliego de Condiciones.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91" w:name="_Toc453756140"/>
      <w:bookmarkStart w:id="292" w:name="_Toc457295855"/>
      <w:bookmarkStart w:id="293" w:name="_Toc500831021"/>
      <w:bookmarkStart w:id="294" w:name="_Toc535394122"/>
      <w:r w:rsidRPr="004868AB">
        <w:t>ENCOFRADOS</w:t>
      </w:r>
      <w:bookmarkEnd w:id="291"/>
      <w:bookmarkEnd w:id="292"/>
      <w:bookmarkEnd w:id="293"/>
      <w:bookmarkEnd w:id="29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medirán y abonarán por los metros cuadrados (m2.) realmen</w:t>
      </w:r>
      <w:r w:rsidRPr="004868AB">
        <w:rPr>
          <w:rFonts w:ascii="Calibri" w:eastAsia="Times New Roman" w:hAnsi="Calibri" w:cs="Times New Roman"/>
          <w:lang w:val="es-ES_tradnl" w:eastAsia="es-ES"/>
        </w:rPr>
        <w:softHyphen/>
        <w:t>te realizados medidos sobre planos de construcción.  En los precios están incluidos los materia</w:t>
      </w:r>
      <w:r w:rsidRPr="004868AB">
        <w:rPr>
          <w:rFonts w:ascii="Calibri" w:eastAsia="Times New Roman" w:hAnsi="Calibri" w:cs="Times New Roman"/>
          <w:lang w:val="es-ES_tradnl" w:eastAsia="es-ES"/>
        </w:rPr>
        <w:softHyphen/>
        <w:t>les, mano de obra y medios auxiliares precisos para las operaciones de encofrado, desen</w:t>
      </w:r>
      <w:r w:rsidRPr="004868AB">
        <w:rPr>
          <w:rFonts w:ascii="Calibri" w:eastAsia="Times New Roman" w:hAnsi="Calibri" w:cs="Times New Roman"/>
          <w:lang w:val="es-ES_tradnl" w:eastAsia="es-ES"/>
        </w:rPr>
        <w:softHyphen/>
        <w:t>cofrado, apuntalamiento, refuerzos, limpieza de madera, etc.</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distinguen los siguientes precios: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Metro cuadrado de encofrado visto en alzados.</w:t>
      </w:r>
    </w:p>
    <w:p w:rsidR="0077016A"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Metro cuadrado de encofrado oculto en alzados y cimientos. </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95" w:name="_Toc453756141"/>
      <w:bookmarkStart w:id="296" w:name="_Toc457295856"/>
      <w:bookmarkStart w:id="297" w:name="_Toc500831022"/>
      <w:bookmarkStart w:id="298" w:name="_Toc535394123"/>
      <w:r w:rsidRPr="004868AB">
        <w:t>ARMADURAS DE ACERO</w:t>
      </w:r>
      <w:bookmarkEnd w:id="295"/>
      <w:bookmarkEnd w:id="296"/>
      <w:bookmarkEnd w:id="297"/>
      <w:bookmarkEnd w:id="29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abonarán por kilogramos (Kg) realmente colocados deducidos de los planos de construcción por aplicación de los pesos unitarios a los distintos diámetros.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calidad de los aceros será B</w:t>
      </w:r>
      <w:r w:rsidRPr="004868AB">
        <w:rPr>
          <w:rFonts w:ascii="Calibri" w:eastAsia="Times New Roman" w:hAnsi="Calibri" w:cs="Times New Roman"/>
          <w:lang w:val="es-ES_tradnl" w:eastAsia="es-ES"/>
        </w:rPr>
        <w:noBreakHyphen/>
        <w:t>400-S ó B</w:t>
      </w:r>
      <w:r w:rsidRPr="004868AB">
        <w:rPr>
          <w:rFonts w:ascii="Calibri" w:eastAsia="Times New Roman" w:hAnsi="Calibri" w:cs="Times New Roman"/>
          <w:lang w:val="es-ES_tradnl" w:eastAsia="es-ES"/>
        </w:rPr>
        <w:noBreakHyphen/>
        <w:t>500-S, según se indique en la definición del precio unitario.</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solapes, doblados, despuntes, etc. se consideran incluidos en el precio.   Asimismo están incluidos la mano de obra, maquinaria y medios auxiliares precisos para el montaje y colocación de armaduras.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299" w:name="_Toc453756142"/>
      <w:bookmarkStart w:id="300" w:name="_Toc457295857"/>
      <w:bookmarkStart w:id="301" w:name="_Toc500831023"/>
      <w:bookmarkStart w:id="302" w:name="_Toc535394124"/>
      <w:r w:rsidRPr="004868AB">
        <w:t>DEMOLICION DE OBRAS DE FÁBRICA DE HORMIGON</w:t>
      </w:r>
      <w:bookmarkEnd w:id="299"/>
      <w:bookmarkEnd w:id="300"/>
      <w:bookmarkEnd w:id="301"/>
      <w:bookmarkEnd w:id="302"/>
    </w:p>
    <w:p w:rsidR="0077016A" w:rsidRPr="004868AB" w:rsidRDefault="0077016A" w:rsidP="0077016A">
      <w:pPr>
        <w:pStyle w:val="Ttulo3"/>
      </w:pPr>
      <w:bookmarkStart w:id="303" w:name="_Toc453756143"/>
      <w:bookmarkStart w:id="304" w:name="_Toc457295858"/>
      <w:bookmarkStart w:id="305" w:name="_Toc500831024"/>
      <w:bookmarkStart w:id="306" w:name="_Toc535394125"/>
      <w:r w:rsidRPr="004868AB">
        <w:t>Definición y alcance</w:t>
      </w:r>
      <w:bookmarkEnd w:id="303"/>
      <w:bookmarkEnd w:id="304"/>
      <w:bookmarkEnd w:id="305"/>
      <w:bookmarkEnd w:id="30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Consistirá en demoler y retirar de la zona comprendida entre los límites de todas las obras de fábrica de hormigón armado o en masa que la Dirección de Obra señale.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entiende incluida en esta unidad el derribo o demolición de las obras de fábrica, así como la carga y transporte de los productos a vertedero y canon de vertido o el extendido y compactación en el vertedero de proyecto.</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Quedan fuera del alcance de esta unidad aquellas obras incluidas en la unidad: M2. Demolición de edificio o puente.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07" w:name="_Toc453756144"/>
      <w:bookmarkStart w:id="308" w:name="_Toc457295859"/>
      <w:bookmarkStart w:id="309" w:name="_Toc500831025"/>
      <w:bookmarkStart w:id="310" w:name="_Toc535394126"/>
      <w:r w:rsidRPr="004868AB">
        <w:t>Ejecución de las obras</w:t>
      </w:r>
      <w:bookmarkEnd w:id="307"/>
      <w:bookmarkEnd w:id="308"/>
      <w:bookmarkEnd w:id="309"/>
      <w:bookmarkEnd w:id="31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Las operaciones de derribo se efectuarán, con las precauciones necesarias para lograr unas condiciones </w:t>
      </w:r>
      <w:r w:rsidRPr="004868AB">
        <w:rPr>
          <w:rFonts w:ascii="Calibri" w:eastAsia="Times New Roman" w:hAnsi="Calibri" w:cs="Times New Roman"/>
          <w:lang w:val="es-ES_tradnl" w:eastAsia="es-ES"/>
        </w:rPr>
        <w:lastRenderedPageBreak/>
        <w:t>de seguridad suficientes y evitar daños en las construcciones existentes, de acuerdo con lo que sobre el particular ordene el Director de la Obra, quién designará y marcará los elementos que haya que conservar intactos.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Dentro de la demolición del elemento quedará incluida la excavación (para aquellos elementos o partes de ellas que estén enterrados) correspondiente para dejar el elemento al descubierto, de manera que pueda ser accesible para su demolición o retirada.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Cuando haya que demoler elementos de contención habrá que vaciar los materiales que graviten sobre el elemento a demoler.</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Queda totalmente prohibido el empleo de explosivo, salvo en aquellos lugares en que se especifi</w:t>
      </w:r>
      <w:r w:rsidRPr="004868AB">
        <w:rPr>
          <w:rFonts w:ascii="Calibri" w:eastAsia="Times New Roman" w:hAnsi="Calibri" w:cs="Times New Roman"/>
          <w:lang w:val="es-ES_tradnl" w:eastAsia="es-ES"/>
        </w:rPr>
        <w:softHyphen/>
        <w:t>que explícitamente.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caso de muros, se deberá crear un plano de discontinuidad mediante taladros perforados en la unión de alzado y zapata.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el Director de las obras estimara oportuno emplear algunos de los materiales de la demolición en la obra se encontrarán incluidas las labores de: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Perforación y troceo, hasta la granulometría que sea necesaria para obtener un pedraplén.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Limpieza de los mismos.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Acopio y transporte en la forma y lugares que señale el Director de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trabajos se realizarán de forma que produzcan la menor molestia posible a los ocupantes de las zonas próximas a la obra.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que resulten de los derribos y que no hayan de ser utilizados en obra serán retirados a vertedero.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11" w:name="_Toc453756145"/>
      <w:bookmarkStart w:id="312" w:name="_Toc457295860"/>
      <w:bookmarkStart w:id="313" w:name="_Toc500831026"/>
      <w:bookmarkStart w:id="314" w:name="_Toc535394127"/>
      <w:r w:rsidRPr="004868AB">
        <w:t>Medición y abono</w:t>
      </w:r>
      <w:bookmarkEnd w:id="311"/>
      <w:bookmarkEnd w:id="312"/>
      <w:bookmarkEnd w:id="313"/>
      <w:bookmarkEnd w:id="31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demolición de obra de fábrica de hormigón se medirá por metros cúbicos (m3) realmente demolidos, medidos sobre la propia estructura.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Sólo será susceptible de medición, los volúmenes reales de materiales demolidos descontados los huecos.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Deberán entenderse como comprendidos en esta unidad: el derribo o demolición de la obra de fábrica de hormigón, la carga y transporte a vertedero y canon de vertido o extendido y compacta</w:t>
      </w:r>
      <w:r w:rsidRPr="004868AB">
        <w:rPr>
          <w:rFonts w:ascii="Calibri" w:eastAsia="Times New Roman" w:hAnsi="Calibri" w:cs="Times New Roman"/>
          <w:lang w:val="es-ES_tradnl" w:eastAsia="es-ES"/>
        </w:rPr>
        <w:softHyphen/>
        <w:t>ción de los materiales en el vertedero de proyecto y cuantas operaciones o medidas auxiliares se requieran para la completa ejecución de esta unidad, de acuerdo con el Pliego de Condiciones.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Quedan expresamente excluidas de esta unidad las obras de fábrica que se incluyen en la unidad "M2. Demolición de edificio o puente", así como la demolición de pavimento o cualquier otra obra de fábrica que no sea de hormigón (mampostería, etc.), que se consideran incluidas en la unidad "M3 Excavación en todo tipo de terreno".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Esta unidad se abonará según el precio correspondiente del Cuadro de Precios Nº1.</w:t>
      </w:r>
    </w:p>
    <w:p w:rsidR="0077016A" w:rsidRPr="004868AB" w:rsidRDefault="0077016A" w:rsidP="0077016A">
      <w:pPr>
        <w:widowControl w:val="0"/>
        <w:tabs>
          <w:tab w:val="right" w:pos="9242"/>
        </w:tabs>
        <w:autoSpaceDE w:val="0"/>
        <w:autoSpaceDN w:val="0"/>
        <w:adjustRightInd w:val="0"/>
        <w:spacing w:after="0"/>
        <w:rPr>
          <w:rFonts w:ascii="Times New Roman" w:eastAsia="Times New Roman" w:hAnsi="Times New Roman" w:cs="Times New Roman"/>
          <w:spacing w:val="-2"/>
          <w:sz w:val="20"/>
          <w:lang w:val="es-ES_tradnl" w:eastAsia="es-ES"/>
        </w:rPr>
      </w:pPr>
      <w:r w:rsidRPr="004868AB">
        <w:rPr>
          <w:rFonts w:ascii="Times New Roman" w:eastAsia="Times New Roman" w:hAnsi="Times New Roman" w:cs="Times New Roman"/>
          <w:i/>
          <w:iCs/>
          <w:spacing w:val="-2"/>
          <w:sz w:val="20"/>
          <w:lang w:val="es-ES_tradnl" w:eastAsia="es-ES"/>
        </w:rPr>
        <w:tab/>
      </w:r>
    </w:p>
    <w:p w:rsidR="0077016A" w:rsidRPr="00F2739C"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bookmarkStart w:id="315" w:name="_Toc453756156"/>
    </w:p>
    <w:p w:rsidR="0077016A" w:rsidRPr="004868AB" w:rsidRDefault="0077016A" w:rsidP="0077016A">
      <w:pPr>
        <w:pStyle w:val="Ttulo2"/>
      </w:pPr>
      <w:bookmarkStart w:id="316" w:name="_Toc457295861"/>
      <w:bookmarkStart w:id="317" w:name="_Toc500831027"/>
      <w:bookmarkStart w:id="318" w:name="_Toc535394128"/>
      <w:r w:rsidRPr="004868AB">
        <w:lastRenderedPageBreak/>
        <w:t>BARANDILLAS</w:t>
      </w:r>
      <w:bookmarkEnd w:id="315"/>
      <w:bookmarkEnd w:id="316"/>
      <w:bookmarkEnd w:id="317"/>
      <w:bookmarkEnd w:id="318"/>
    </w:p>
    <w:p w:rsidR="0077016A" w:rsidRPr="004868AB" w:rsidRDefault="0077016A" w:rsidP="0077016A">
      <w:pPr>
        <w:pStyle w:val="Ttulo3"/>
      </w:pPr>
      <w:bookmarkStart w:id="319" w:name="_Toc453756157"/>
      <w:bookmarkStart w:id="320" w:name="_Toc457295862"/>
      <w:bookmarkStart w:id="321" w:name="_Toc500831028"/>
      <w:bookmarkStart w:id="322" w:name="_Toc535394129"/>
      <w:r w:rsidRPr="004868AB">
        <w:t>Definición y alcance</w:t>
      </w:r>
      <w:bookmarkEnd w:id="319"/>
      <w:bookmarkEnd w:id="320"/>
      <w:bookmarkEnd w:id="321"/>
      <w:bookmarkEnd w:id="32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entienden por barandillas aquellos dispositivos utilizados para asegurar la retención de las personas en un viaducto u otra obra de fábrica y evitar una posible caída desde una altura importante.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Atendiendo a la naturaleza de los materiales que las componen, se distinguen las metálicas y las prefabricadas de hormigón.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alcance de esta unidad de obra incluye las siguientes actividades: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replanteo de la ubicación de las barandillas.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suministro de las piezas prefabricadas de hormigón o en su defecto de los correspondientes perfiles, incluyendo todos los tratamientos de protección, así como todos los elementos auxiliares, su almacena</w:t>
      </w:r>
      <w:r w:rsidRPr="004868AB">
        <w:rPr>
          <w:rFonts w:ascii="Calibri" w:eastAsia="Times New Roman" w:hAnsi="Calibri" w:cs="Times New Roman"/>
          <w:lang w:val="es-ES_tradnl" w:eastAsia="es-ES"/>
        </w:rPr>
        <w:softHyphen/>
        <w:t>miento y conservación hasta el momento de su colocación.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instalación de la barandilla, incluyendo todos los elementos de sujeción, anclaje o soldadura.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Creación de juntas de dilatación en los lugares indicados o manteniendo las de la obra de fábrica en la que se instala.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limpieza y retirada de todos los elementos auxiliares y restos de obra.</w:t>
      </w:r>
    </w:p>
    <w:p w:rsidR="0077016A"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Pintado.</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23" w:name="_Toc453756158"/>
      <w:bookmarkStart w:id="324" w:name="_Toc457295863"/>
      <w:bookmarkStart w:id="325" w:name="_Toc500831029"/>
      <w:bookmarkStart w:id="326" w:name="_Toc535394130"/>
      <w:r w:rsidRPr="004868AB">
        <w:t>Materiales</w:t>
      </w:r>
      <w:bookmarkEnd w:id="323"/>
      <w:bookmarkEnd w:id="324"/>
      <w:bookmarkEnd w:id="325"/>
      <w:bookmarkEnd w:id="32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A) Barandillas metálicas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Todos los elementos, perfiles y chapas a emplear en la elaboración de barandillas serán de chapa de acero con tratamiento de galvanizado por inmersión en caliente, hasta alcanzar un espesor mínimo no inferior a 600 gr/m2.</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lingotes de zinc bruto empleados en el baño, serán de primera fusión y cuyas características responderán a lo indicado a tal fin en la Norma UNE-37-302. El baño del galvanizado deberá contener como mínimo un 98,5 %, en peso, de zinc (S/UNE-37-501).</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Posteriormente se aplicará el sistema de pintado exterior para estructura metálica definido en el art. 581 de este pliego, sustituyendo la capa de imprimación por una capa de wash-primer apto para servir de puente entre galvanizado y el sistema de pintado especificado.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Todas las perforaciones y mecanizados a realizar en los perfiles y elementos que conforman las barandillas serán previos a la ejecución del tratamiento de galvanizado. Queda totalmente proscrita la realización de taladros en taller o en obra efectuados el galvanizado.</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tornillos cumplirán lo especificado en el artículo 622 del PG-3 relativo a los tornillos ordinarios, en cuantas calidades, dimensiones y tolerancias e irán galvanizados por inmersión en caliente, garantizándose un espesor mínimo de sesenta (60) micras.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27" w:name="_Toc453756159"/>
      <w:bookmarkStart w:id="328" w:name="_Toc457295864"/>
      <w:bookmarkStart w:id="329" w:name="_Toc500831030"/>
      <w:bookmarkStart w:id="330" w:name="_Toc535394131"/>
      <w:r w:rsidRPr="004868AB">
        <w:t>Ejecución de las obras</w:t>
      </w:r>
      <w:bookmarkEnd w:id="327"/>
      <w:bookmarkEnd w:id="328"/>
      <w:bookmarkEnd w:id="329"/>
      <w:bookmarkEnd w:id="33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Tanto las barandillas metálicas como de hormigón deberán quedar perfectamente fijadas y niveladas.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El anclaje en las barandillas de hormigón consistirá en un empotramiento en la obra de fábrica donde va instalada, y la sujeción de las barandillas metálicas se realizará soldando la barandilla a unas esperas </w:t>
      </w:r>
      <w:r w:rsidRPr="004868AB">
        <w:rPr>
          <w:rFonts w:ascii="Calibri" w:eastAsia="Times New Roman" w:hAnsi="Calibri" w:cs="Times New Roman"/>
          <w:lang w:val="es-ES_tradnl" w:eastAsia="es-ES"/>
        </w:rPr>
        <w:lastRenderedPageBreak/>
        <w:t>previamente replanteadas y hormigonadas en la obra de fábrica.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pondrá especial cuidado en mantener las juntas de dilatación de la obra de fábrica en la propia barandilla, y en cualquier caso, las barandillas metálicas dispondrán de una junta de dilatación cada veinticinco (25) metros a lo sumo.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Para facilitar el montaje en taller es conveniente un replanteo de la situación de los pies derechos o apoyos tanto en planta como en un perfil longitudinal donde se apreciarán distancias y diferencias de nivel.</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Tras el montaje de las barandillas metálicas en taller, y previo a su galvanizado, se realizará una presentación de la barandilla en obra para corregir posibles defectos de replanteo.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Tras esta operación se procederá a su galvanizado y a su montaje definitivo en obra.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extremos de la barandilla, siempre que no esté protegida por una barrera de seguridad, se rematarán de forma que impidan su entrada en los vehículos en forma de lanza, debiendo adoptarse los retranqueos, que a juicio de la Dirección de Obra, sean oportunos.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31" w:name="_Toc453756160"/>
      <w:bookmarkStart w:id="332" w:name="_Toc457295865"/>
      <w:bookmarkStart w:id="333" w:name="_Toc500831031"/>
      <w:bookmarkStart w:id="334" w:name="_Toc535394132"/>
      <w:r w:rsidRPr="004868AB">
        <w:t>Control de calidad</w:t>
      </w:r>
      <w:bookmarkEnd w:id="331"/>
      <w:bookmarkEnd w:id="332"/>
      <w:bookmarkEnd w:id="333"/>
      <w:bookmarkEnd w:id="33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El Contratista presentará a la Dirección de Obra el tipo, las calidades y características, el proceso de fabricación, los tratamientos, el montaje y las garantías ofrecidas, tanto para las piezas de acero galvanizado como para las de hormigón, así como los cálculos justificativos de la resistencia de los elementos, no pudiendo efectuarse la colocación de ninguna barandilla antes de la aceptación por escrito de la Dirección de Obra.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Dirección de Obra tendrá libre acceso a todas las acciones del taller de galvanizado y podrá pedir, en cualquier momento, la introducción de una muestra en el ba</w:t>
      </w:r>
      <w:r w:rsidR="00212FD7">
        <w:rPr>
          <w:rFonts w:ascii="Calibri" w:eastAsia="Times New Roman" w:hAnsi="Calibri" w:cs="Times New Roman"/>
          <w:lang w:val="es-ES_tradnl" w:eastAsia="es-ES"/>
        </w:rPr>
        <w:t>ñ</w:t>
      </w:r>
      <w:r w:rsidRPr="004868AB">
        <w:rPr>
          <w:rFonts w:ascii="Calibri" w:eastAsia="Times New Roman" w:hAnsi="Calibri" w:cs="Times New Roman"/>
          <w:lang w:val="es-ES_tradnl" w:eastAsia="es-ES"/>
        </w:rPr>
        <w:t>o de galvanización para compr</w:t>
      </w:r>
      <w:r w:rsidR="007E134F">
        <w:rPr>
          <w:rFonts w:ascii="Calibri" w:eastAsia="Times New Roman" w:hAnsi="Calibri" w:cs="Times New Roman"/>
          <w:lang w:val="es-ES_tradnl" w:eastAsia="es-ES"/>
        </w:rPr>
        <w:t>o</w:t>
      </w:r>
      <w:r w:rsidRPr="004868AB">
        <w:rPr>
          <w:rFonts w:ascii="Calibri" w:eastAsia="Times New Roman" w:hAnsi="Calibri" w:cs="Times New Roman"/>
          <w:lang w:val="es-ES_tradnl" w:eastAsia="es-ES"/>
        </w:rPr>
        <w:t>bar que la capa de zinc está de acuerdo con las especificaciones.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Director de la Obra podrá ordenar, a la vista de los elementos suministrados, la toma de mue</w:t>
      </w:r>
      <w:r w:rsidR="007E134F">
        <w:rPr>
          <w:rFonts w:ascii="Calibri" w:eastAsia="Times New Roman" w:hAnsi="Calibri" w:cs="Times New Roman"/>
          <w:lang w:val="es-ES_tradnl" w:eastAsia="es-ES"/>
        </w:rPr>
        <w:t>s</w:t>
      </w:r>
      <w:r w:rsidRPr="004868AB">
        <w:rPr>
          <w:rFonts w:ascii="Calibri" w:eastAsia="Times New Roman" w:hAnsi="Calibri" w:cs="Times New Roman"/>
          <w:lang w:val="es-ES_tradnl" w:eastAsia="es-ES"/>
        </w:rPr>
        <w:t>tras y la ejecución de los ensayos que considere oportunos, con la finalidad de comprobar algunas de las características exigidas a dichos productos.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El incumplimiento, a juicio del Director de Obra, de alguna de las especificaciones expresadas </w:t>
      </w:r>
      <w:proofErr w:type="gramStart"/>
      <w:r w:rsidRPr="004868AB">
        <w:rPr>
          <w:rFonts w:ascii="Calibri" w:eastAsia="Times New Roman" w:hAnsi="Calibri" w:cs="Times New Roman"/>
          <w:lang w:val="es-ES_tradnl" w:eastAsia="es-ES"/>
        </w:rPr>
        <w:t>serán</w:t>
      </w:r>
      <w:proofErr w:type="gramEnd"/>
      <w:r w:rsidRPr="004868AB">
        <w:rPr>
          <w:rFonts w:ascii="Calibri" w:eastAsia="Times New Roman" w:hAnsi="Calibri" w:cs="Times New Roman"/>
          <w:lang w:val="es-ES_tradnl" w:eastAsia="es-ES"/>
        </w:rPr>
        <w:t xml:space="preserve"> condición suficiente para el rechazo de los elementos.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35" w:name="_Toc453756161"/>
      <w:bookmarkStart w:id="336" w:name="_Toc457295866"/>
      <w:bookmarkStart w:id="337" w:name="_Toc500831032"/>
      <w:bookmarkStart w:id="338" w:name="_Toc535394133"/>
      <w:r w:rsidRPr="004868AB">
        <w:t>Medición y abono</w:t>
      </w:r>
      <w:bookmarkEnd w:id="335"/>
      <w:bookmarkEnd w:id="336"/>
      <w:bookmarkEnd w:id="337"/>
      <w:bookmarkEnd w:id="338"/>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barandillas se medirán por metros lineales (ml) realmente colocados en obra, siempre que se encuentren definidas en los planos o hayan sido expresamente aprobadas por el Director de Obra, abonándose de acuerdo con los precios indicados en el Cuadro de Precios n</w:t>
      </w:r>
      <w:r w:rsidRPr="004868AB">
        <w:rPr>
          <w:rFonts w:ascii="Calibri" w:eastAsia="Times New Roman" w:hAnsi="Calibri" w:cs="Times New Roman"/>
          <w:lang w:val="es-ES_tradnl" w:eastAsia="es-ES"/>
        </w:rPr>
        <w:sym w:font="Symbol" w:char="F05F"/>
      </w:r>
      <w:r w:rsidRPr="004868AB">
        <w:rPr>
          <w:rFonts w:ascii="Calibri" w:eastAsia="Times New Roman" w:hAnsi="Calibri" w:cs="Times New Roman"/>
          <w:lang w:val="es-ES_tradnl" w:eastAsia="es-ES"/>
        </w:rPr>
        <w:t>1. Esta unidad incluye el suministro de los materiales, replanteo, montaje, uniones, anclajes a obras de fábrica, así como todos aquellos materiales, maquinaria, mano de obra y medios auxiliares necesarios para su correcta ejecución.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39" w:name="_Toc453756162"/>
      <w:bookmarkStart w:id="340" w:name="_Toc457295867"/>
      <w:bookmarkStart w:id="341" w:name="_Toc500831033"/>
      <w:bookmarkStart w:id="342" w:name="_Toc535394134"/>
      <w:r w:rsidRPr="004868AB">
        <w:t>TUBERIAS</w:t>
      </w:r>
      <w:bookmarkEnd w:id="339"/>
      <w:bookmarkEnd w:id="340"/>
      <w:bookmarkEnd w:id="341"/>
      <w:bookmarkEnd w:id="34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tuberías, accesorios y materiales de juntas deberán ser inspeccionadas en origen para asegurar que corresponden a las solicitadas en los planos.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Para el transporte, carga y descarga solo se permitirán soportes, equipos y/o dispositivos que no produzcan daños a las tuberías y sus correspondientes accesorios.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No se permitirá el arrastre o rodadura de las tuberías, ni su manejo con brusque</w:t>
      </w:r>
      <w:r w:rsidRPr="004868AB">
        <w:rPr>
          <w:rFonts w:ascii="Calibri" w:eastAsia="Times New Roman" w:hAnsi="Calibri" w:cs="Times New Roman"/>
          <w:lang w:val="es-ES_tradnl" w:eastAsia="es-ES"/>
        </w:rPr>
        <w:softHyphen/>
        <w:t>dad o provocando impactos.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Con bajas temperaturas y heladas se adoptarán precauciones especiales para el manejo de aquellas fabricadas con mate</w:t>
      </w:r>
      <w:r w:rsidRPr="004868AB">
        <w:rPr>
          <w:rFonts w:ascii="Calibri" w:eastAsia="Times New Roman" w:hAnsi="Calibri" w:cs="Times New Roman"/>
          <w:lang w:val="es-ES_tradnl" w:eastAsia="es-ES"/>
        </w:rPr>
        <w:softHyphen/>
        <w:t>riales termoplásticos.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las tuberías estuvieran protegidas exteriormente (por ejemplo, con revesti</w:t>
      </w:r>
      <w:r w:rsidRPr="004868AB">
        <w:rPr>
          <w:rFonts w:ascii="Calibri" w:eastAsia="Times New Roman" w:hAnsi="Calibri" w:cs="Times New Roman"/>
          <w:lang w:val="es-ES_tradnl" w:eastAsia="es-ES"/>
        </w:rPr>
        <w:softHyphen/>
        <w:t>mien</w:t>
      </w:r>
      <w:r w:rsidRPr="004868AB">
        <w:rPr>
          <w:rFonts w:ascii="Calibri" w:eastAsia="Times New Roman" w:hAnsi="Calibri" w:cs="Times New Roman"/>
          <w:lang w:val="es-ES_tradnl" w:eastAsia="es-ES"/>
        </w:rPr>
        <w:softHyphen/>
        <w:t>tos bituminosos o plásticos), no se podrán manejar con cadenas o eslingas de acero sin protec</w:t>
      </w:r>
      <w:r w:rsidRPr="004868AB">
        <w:rPr>
          <w:rFonts w:ascii="Calibri" w:eastAsia="Times New Roman" w:hAnsi="Calibri" w:cs="Times New Roman"/>
          <w:lang w:val="es-ES_tradnl" w:eastAsia="es-ES"/>
        </w:rPr>
        <w:softHyphen/>
        <w:t>ción que pudieran dañar la protección.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tuberías y sus partes o accesorios que deben ser instala</w:t>
      </w:r>
      <w:r w:rsidRPr="004868AB">
        <w:rPr>
          <w:rFonts w:ascii="Calibri" w:eastAsia="Times New Roman" w:hAnsi="Calibri" w:cs="Times New Roman"/>
          <w:lang w:val="es-ES_tradnl" w:eastAsia="es-ES"/>
        </w:rPr>
        <w:softHyphen/>
        <w:t>dos en las zanjas se almacenarán a una distancia de éstas, de forma tal que no resulten cargas inacep</w:t>
      </w:r>
      <w:r w:rsidRPr="004868AB">
        <w:rPr>
          <w:rFonts w:ascii="Calibri" w:eastAsia="Times New Roman" w:hAnsi="Calibri" w:cs="Times New Roman"/>
          <w:lang w:val="es-ES_tradnl" w:eastAsia="es-ES"/>
        </w:rPr>
        <w:softHyphen/>
        <w:t>tables para la estabi</w:t>
      </w:r>
      <w:r w:rsidRPr="004868AB">
        <w:rPr>
          <w:rFonts w:ascii="Calibri" w:eastAsia="Times New Roman" w:hAnsi="Calibri" w:cs="Times New Roman"/>
          <w:lang w:val="es-ES_tradnl" w:eastAsia="es-ES"/>
        </w:rPr>
        <w:softHyphen/>
        <w:t>lidad de los paramentos y taludes de las excavacio</w:t>
      </w:r>
      <w:r w:rsidRPr="004868AB">
        <w:rPr>
          <w:rFonts w:ascii="Calibri" w:eastAsia="Times New Roman" w:hAnsi="Calibri" w:cs="Times New Roman"/>
          <w:lang w:val="es-ES_tradnl" w:eastAsia="es-ES"/>
        </w:rPr>
        <w:softHyphen/>
        <w:t>nes.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apoyos, soportes, cunas y altura de apilado deberán ser tales que no se produzcan daños en las tuberías y sus reves</w:t>
      </w:r>
      <w:r w:rsidRPr="004868AB">
        <w:rPr>
          <w:rFonts w:ascii="Calibri" w:eastAsia="Times New Roman" w:hAnsi="Calibri" w:cs="Times New Roman"/>
          <w:lang w:val="es-ES_tradnl" w:eastAsia="es-ES"/>
        </w:rPr>
        <w:softHyphen/>
        <w:t>timientos o deformaciones perma</w:t>
      </w:r>
      <w:r w:rsidRPr="004868AB">
        <w:rPr>
          <w:rFonts w:ascii="Calibri" w:eastAsia="Times New Roman" w:hAnsi="Calibri" w:cs="Times New Roman"/>
          <w:lang w:val="es-ES_tradnl" w:eastAsia="es-ES"/>
        </w:rPr>
        <w:softHyphen/>
        <w:t>nen</w:t>
      </w:r>
      <w:r w:rsidRPr="004868AB">
        <w:rPr>
          <w:rFonts w:ascii="Calibri" w:eastAsia="Times New Roman" w:hAnsi="Calibri" w:cs="Times New Roman"/>
          <w:lang w:val="es-ES_tradnl" w:eastAsia="es-ES"/>
        </w:rPr>
        <w:softHyphen/>
        <w:t>tes.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tuberías con revestimiento protector bituminoso no podrán ser depositadas directamente sobre el terreno.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tuberías y sus accesorios cuyas características pudieran verse directa y negativamente afectadas por la temperatura, insolación o heladas deberán almace</w:t>
      </w:r>
      <w:r w:rsidRPr="004868AB">
        <w:rPr>
          <w:rFonts w:ascii="Calibri" w:eastAsia="Times New Roman" w:hAnsi="Calibri" w:cs="Times New Roman"/>
          <w:lang w:val="es-ES_tradnl" w:eastAsia="es-ES"/>
        </w:rPr>
        <w:softHyphen/>
        <w:t>narse debidamente protegi</w:t>
      </w:r>
      <w:r w:rsidRPr="004868AB">
        <w:rPr>
          <w:rFonts w:ascii="Calibri" w:eastAsia="Times New Roman" w:hAnsi="Calibri" w:cs="Times New Roman"/>
          <w:lang w:val="es-ES_tradnl" w:eastAsia="es-ES"/>
        </w:rPr>
        <w:softHyphen/>
        <w:t>das.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fondo de la zanja deberá quedar perfilado de acuerdo con la pendiente de la tubería.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Durante la ejecución de los trabajos se cuidará de que el fondo de la excavación no se esponje o sufra hinchamiento y si ello no fuera evitable, se recompactará con medios adecua</w:t>
      </w:r>
      <w:r w:rsidRPr="004868AB">
        <w:rPr>
          <w:rFonts w:ascii="Calibri" w:eastAsia="Times New Roman" w:hAnsi="Calibri" w:cs="Times New Roman"/>
          <w:lang w:val="es-ES_tradnl" w:eastAsia="es-ES"/>
        </w:rPr>
        <w:softHyphen/>
        <w:t>dos hasta la densidad original.</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sistema de apoyo de la tubería en la zanja viene especifi</w:t>
      </w:r>
      <w:r w:rsidRPr="004868AB">
        <w:rPr>
          <w:rFonts w:ascii="Calibri" w:eastAsia="Times New Roman" w:hAnsi="Calibri" w:cs="Times New Roman"/>
          <w:lang w:val="es-ES_tradnl" w:eastAsia="es-ES"/>
        </w:rPr>
        <w:softHyphen/>
        <w:t>cado en los planos del Proyecto.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Las tuberías, sus accesorios y material de juntas y cuando </w:t>
      </w:r>
      <w:proofErr w:type="gramStart"/>
      <w:r w:rsidRPr="004868AB">
        <w:rPr>
          <w:rFonts w:ascii="Calibri" w:eastAsia="Times New Roman" w:hAnsi="Calibri" w:cs="Times New Roman"/>
          <w:lang w:val="es-ES_tradnl" w:eastAsia="es-ES"/>
        </w:rPr>
        <w:t>sea</w:t>
      </w:r>
      <w:proofErr w:type="gramEnd"/>
      <w:r w:rsidRPr="004868AB">
        <w:rPr>
          <w:rFonts w:ascii="Calibri" w:eastAsia="Times New Roman" w:hAnsi="Calibri" w:cs="Times New Roman"/>
          <w:lang w:val="es-ES_tradnl" w:eastAsia="es-ES"/>
        </w:rPr>
        <w:t xml:space="preserve"> aplicable los revestimientos de protección interior o exterior, se inspeccionarán antes del descenso a la zanja para su instalación.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defectos, si existieran, deberán ser corregidos o recha</w:t>
      </w:r>
      <w:r w:rsidRPr="004868AB">
        <w:rPr>
          <w:rFonts w:ascii="Calibri" w:eastAsia="Times New Roman" w:hAnsi="Calibri" w:cs="Times New Roman"/>
          <w:lang w:val="es-ES_tradnl" w:eastAsia="es-ES"/>
        </w:rPr>
        <w:softHyphen/>
        <w:t>zados los corres</w:t>
      </w:r>
      <w:r w:rsidRPr="004868AB">
        <w:rPr>
          <w:rFonts w:ascii="Calibri" w:eastAsia="Times New Roman" w:hAnsi="Calibri" w:cs="Times New Roman"/>
          <w:lang w:val="es-ES_tradnl" w:eastAsia="es-ES"/>
        </w:rPr>
        <w:softHyphen/>
        <w:t>pon</w:t>
      </w:r>
      <w:r w:rsidRPr="004868AB">
        <w:rPr>
          <w:rFonts w:ascii="Calibri" w:eastAsia="Times New Roman" w:hAnsi="Calibri" w:cs="Times New Roman"/>
          <w:lang w:val="es-ES_tradnl" w:eastAsia="es-ES"/>
        </w:rPr>
        <w:softHyphen/>
        <w:t>dientes elementos.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descenso de la tubería se realizará con equipos de eleva</w:t>
      </w:r>
      <w:r w:rsidRPr="004868AB">
        <w:rPr>
          <w:rFonts w:ascii="Calibri" w:eastAsia="Times New Roman" w:hAnsi="Calibri" w:cs="Times New Roman"/>
          <w:lang w:val="es-ES_tradnl" w:eastAsia="es-ES"/>
        </w:rPr>
        <w:softHyphen/>
        <w:t>ción adecuados y accesorios como cables, eslingas, balancines y elementos de suspensión que no puedan dañar a la conducción ni sus revestimientos.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partes de la tubería correspondientes a las juntas se mantendrán limpias y protegidas.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empuje para el enchufe coaxial de los diferentes tramos deberá ser controla</w:t>
      </w:r>
      <w:r w:rsidRPr="004868AB">
        <w:rPr>
          <w:rFonts w:ascii="Calibri" w:eastAsia="Times New Roman" w:hAnsi="Calibri" w:cs="Times New Roman"/>
          <w:lang w:val="es-ES_tradnl" w:eastAsia="es-ES"/>
        </w:rPr>
        <w:softHyphen/>
        <w:t>do, pudiendo utilizarse gatos mecánicos o hidráulicos, palancas manuales u otros dispositivos cuidando que durante la fase de empuje no se produzcan daños.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marcarán y medirán las longitudes de penetración en el enchufe para garanti</w:t>
      </w:r>
      <w:r w:rsidRPr="004868AB">
        <w:rPr>
          <w:rFonts w:ascii="Calibri" w:eastAsia="Times New Roman" w:hAnsi="Calibri" w:cs="Times New Roman"/>
          <w:lang w:val="es-ES_tradnl" w:eastAsia="es-ES"/>
        </w:rPr>
        <w:softHyphen/>
        <w:t>zar que las holguras especificadas se mantengan a efectos de dilatación y evita</w:t>
      </w:r>
      <w:r w:rsidRPr="004868AB">
        <w:rPr>
          <w:rFonts w:ascii="Calibri" w:eastAsia="Times New Roman" w:hAnsi="Calibri" w:cs="Times New Roman"/>
          <w:lang w:val="es-ES_tradnl" w:eastAsia="es-ES"/>
        </w:rPr>
        <w:softHyphen/>
        <w:t>ción de daños.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Cada tramo de tubería se medirá y comprobará en cuanto a su alineación, cotas de nivel de extremos y pendiente.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correcciones no podrán hacerse golpeando las tuberías y la Dirección de Obra rechazará todo tubo que haya sido gol</w:t>
      </w:r>
      <w:r w:rsidRPr="004868AB">
        <w:rPr>
          <w:rFonts w:ascii="Calibri" w:eastAsia="Times New Roman" w:hAnsi="Calibri" w:cs="Times New Roman"/>
          <w:lang w:val="es-ES_tradnl" w:eastAsia="es-ES"/>
        </w:rPr>
        <w:softHyphen/>
        <w:t>peado.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adoptarán precauciones para evitar que las tierras puedan penetrar en la tubería por sus extremos libres.  En el caso que alguno de dichos extremos o ramales vaya a quedar durante algún tiempo expuesto mediante de alguna desco</w:t>
      </w:r>
      <w:r w:rsidRPr="004868AB">
        <w:rPr>
          <w:rFonts w:ascii="Calibri" w:eastAsia="Times New Roman" w:hAnsi="Calibri" w:cs="Times New Roman"/>
          <w:lang w:val="es-ES_tradnl" w:eastAsia="es-ES"/>
        </w:rPr>
        <w:softHyphen/>
        <w:t xml:space="preserve">nexión, se dispondrá un cierre provisional estanco al agua y </w:t>
      </w:r>
      <w:r w:rsidRPr="004868AB">
        <w:rPr>
          <w:rFonts w:ascii="Calibri" w:eastAsia="Times New Roman" w:hAnsi="Calibri" w:cs="Times New Roman"/>
          <w:lang w:val="es-ES_tradnl" w:eastAsia="es-ES"/>
        </w:rPr>
        <w:lastRenderedPageBreak/>
        <w:t>asegurado para que no pueda ser retirado inadvertidamente.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seguirán también las instrucciones complementarias del fabricante de la tubería para su instalación.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juntas y conexiones de todo tipo deberán ser realizadas de forma adecuada y por personal experimentado.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conexiones de las tuberías a las estructuras, como pozos de registro, etc. deberán realizarse de forma articulada.  La articulación se dispondrá, si fuera posible, en la pared de la estructura; en caso contrario se utilizará un elemen</w:t>
      </w:r>
      <w:r w:rsidRPr="004868AB">
        <w:rPr>
          <w:rFonts w:ascii="Calibri" w:eastAsia="Times New Roman" w:hAnsi="Calibri" w:cs="Times New Roman"/>
          <w:lang w:val="es-ES_tradnl" w:eastAsia="es-ES"/>
        </w:rPr>
        <w:softHyphen/>
        <w:t>to corto de tubería, con las dimensiones y características defi</w:t>
      </w:r>
      <w:r w:rsidRPr="004868AB">
        <w:rPr>
          <w:rFonts w:ascii="Calibri" w:eastAsia="Times New Roman" w:hAnsi="Calibri" w:cs="Times New Roman"/>
          <w:lang w:val="es-ES_tradnl" w:eastAsia="es-ES"/>
        </w:rPr>
        <w:softHyphen/>
        <w:t>nidas en los Planos.  En el caso de tuberías con una longitud efectiva larga, la conexión será de doble articulación.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conexiones de tuberías de materiales plásticos a es</w:t>
      </w:r>
      <w:r w:rsidRPr="004868AB">
        <w:rPr>
          <w:rFonts w:ascii="Calibri" w:eastAsia="Times New Roman" w:hAnsi="Calibri" w:cs="Times New Roman"/>
          <w:lang w:val="es-ES_tradnl" w:eastAsia="es-ES"/>
        </w:rPr>
        <w:softHyphen/>
        <w:t>tructuras de otro tipo de material, se realizarán mediante pasamuros.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conexión directa de una tubería en otra deberá garantizar que:</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capacidad resistente de la tubería existente sigue siendo satisfactoria.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tubería conectada no se proyecta más allá de la cara interior de la tubería a la que conecta.</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conexión es estanca al agua.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alguno de estos requisitos no pudiera cumplirse, la tube</w:t>
      </w:r>
      <w:r w:rsidRPr="004868AB">
        <w:rPr>
          <w:rFonts w:ascii="Calibri" w:eastAsia="Times New Roman" w:hAnsi="Calibri" w:cs="Times New Roman"/>
          <w:lang w:val="es-ES_tradnl" w:eastAsia="es-ES"/>
        </w:rPr>
        <w:softHyphen/>
        <w:t>ría deberá ser reforza</w:t>
      </w:r>
      <w:r w:rsidRPr="004868AB">
        <w:rPr>
          <w:rFonts w:ascii="Calibri" w:eastAsia="Times New Roman" w:hAnsi="Calibri" w:cs="Times New Roman"/>
          <w:lang w:val="es-ES_tradnl" w:eastAsia="es-ES"/>
        </w:rPr>
        <w:softHyphen/>
        <w:t>da en dicho tramo, o sustituido éste por una pieza especial o se dispon</w:t>
      </w:r>
      <w:r w:rsidRPr="004868AB">
        <w:rPr>
          <w:rFonts w:ascii="Calibri" w:eastAsia="Times New Roman" w:hAnsi="Calibri" w:cs="Times New Roman"/>
          <w:lang w:val="es-ES_tradnl" w:eastAsia="es-ES"/>
        </w:rPr>
        <w:softHyphen/>
        <w:t>drá una arqueta o pozo de registro.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43" w:name="_Toc453756163"/>
      <w:bookmarkStart w:id="344" w:name="_Toc457295868"/>
      <w:bookmarkStart w:id="345" w:name="_Toc500831034"/>
      <w:bookmarkStart w:id="346" w:name="_Toc535394135"/>
      <w:r w:rsidRPr="004868AB">
        <w:t>Tuberías de P.V.C.</w:t>
      </w:r>
      <w:bookmarkEnd w:id="343"/>
      <w:bookmarkEnd w:id="344"/>
      <w:bookmarkEnd w:id="345"/>
      <w:bookmarkEnd w:id="346"/>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medirán y abonarán de forma idéntica a como se indica en el apartado "Tuberías de PVC".</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47" w:name="_Toc453756164"/>
      <w:bookmarkStart w:id="348" w:name="_Toc457295869"/>
      <w:bookmarkStart w:id="349" w:name="_Toc500831035"/>
      <w:bookmarkStart w:id="350" w:name="_Toc535394136"/>
      <w:r w:rsidRPr="004868AB">
        <w:t>Tolerancia admisible</w:t>
      </w:r>
      <w:bookmarkEnd w:id="347"/>
      <w:bookmarkEnd w:id="348"/>
      <w:bookmarkEnd w:id="349"/>
      <w:bookmarkEnd w:id="35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Times New Roman" w:eastAsia="Times New Roman" w:hAnsi="Times New Roman" w:cs="Times New Roman"/>
          <w:sz w:val="20"/>
          <w:szCs w:val="20"/>
          <w:lang w:val="es-ES_tradnl" w:eastAsia="es-ES"/>
        </w:rPr>
      </w:pPr>
      <w:r w:rsidRPr="004868AB">
        <w:rPr>
          <w:rFonts w:ascii="Calibri" w:eastAsia="Times New Roman" w:hAnsi="Calibri" w:cs="Times New Roman"/>
          <w:lang w:val="es-ES_tradnl" w:eastAsia="es-ES"/>
        </w:rPr>
        <w:t>1.</w:t>
      </w:r>
      <w:r w:rsidRPr="004868AB">
        <w:rPr>
          <w:rFonts w:ascii="Calibri" w:eastAsia="Times New Roman" w:hAnsi="Calibri" w:cs="Times New Roman"/>
          <w:lang w:val="es-ES_tradnl" w:eastAsia="es-ES"/>
        </w:rPr>
        <w:noBreakHyphen/>
        <w:t xml:space="preserve"> Las características de la junta deberán permitir, como mínimo, los siguientes movimientos:</w:t>
      </w:r>
    </w:p>
    <w:tbl>
      <w:tblPr>
        <w:tblW w:w="0" w:type="auto"/>
        <w:tblInd w:w="120" w:type="dxa"/>
        <w:tblLayout w:type="fixed"/>
        <w:tblCellMar>
          <w:left w:w="120" w:type="dxa"/>
          <w:right w:w="120" w:type="dxa"/>
        </w:tblCellMar>
        <w:tblLook w:val="0000" w:firstRow="0" w:lastRow="0" w:firstColumn="0" w:lastColumn="0" w:noHBand="0" w:noVBand="0"/>
      </w:tblPr>
      <w:tblGrid>
        <w:gridCol w:w="3120"/>
        <w:gridCol w:w="3120"/>
        <w:gridCol w:w="3120"/>
      </w:tblGrid>
      <w:tr w:rsidR="0077016A" w:rsidRPr="00633E0D" w:rsidTr="0077016A">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Diámetro</w:t>
            </w:r>
          </w:p>
        </w:tc>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b/>
                <w:bCs/>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Deflexión angular</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Nominal-</w:t>
            </w:r>
          </w:p>
        </w:tc>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b/>
                <w:bCs/>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b/>
                <w:bCs/>
                <w:sz w:val="16"/>
                <w:szCs w:val="16"/>
                <w:lang w:val="es-ES_tradnl" w:eastAsia="es-ES"/>
              </w:rPr>
            </w:pPr>
            <w:r w:rsidRPr="00633E0D">
              <w:rPr>
                <w:rFonts w:eastAsia="Times New Roman" w:cs="Times New Roman"/>
                <w:b/>
                <w:bCs/>
                <w:sz w:val="16"/>
                <w:szCs w:val="16"/>
                <w:lang w:val="es-ES_tradnl" w:eastAsia="es-ES"/>
              </w:rPr>
              <w:t>Desplazamiento mínima recto mínimo (mm)</w:t>
            </w:r>
          </w:p>
        </w:tc>
      </w:tr>
      <w:tr w:rsidR="0077016A" w:rsidRPr="00633E0D" w:rsidTr="0077016A">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b/>
                <w:bCs/>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300-600</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700-1200</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1200-1800</w:t>
            </w:r>
          </w:p>
        </w:tc>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2</w:t>
            </w:r>
            <w:r w:rsidRPr="00633E0D">
              <w:rPr>
                <w:rFonts w:eastAsia="Times New Roman" w:cs="Times New Roman"/>
                <w:sz w:val="16"/>
                <w:szCs w:val="16"/>
                <w:lang w:val="en-US" w:eastAsia="es-ES"/>
              </w:rPr>
              <w:t>º</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1</w:t>
            </w:r>
            <w:r w:rsidRPr="00633E0D">
              <w:rPr>
                <w:rFonts w:eastAsia="Times New Roman" w:cs="Times New Roman"/>
                <w:sz w:val="16"/>
                <w:szCs w:val="16"/>
                <w:lang w:val="en-US" w:eastAsia="es-ES"/>
              </w:rPr>
              <w:t>º</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0,5</w:t>
            </w:r>
            <w:r w:rsidRPr="00633E0D">
              <w:rPr>
                <w:rFonts w:eastAsia="Times New Roman" w:cs="Times New Roman"/>
                <w:sz w:val="16"/>
                <w:szCs w:val="16"/>
                <w:lang w:val="en-US" w:eastAsia="es-ES"/>
              </w:rPr>
              <w:t>º</w:t>
            </w:r>
          </w:p>
        </w:tc>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20</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20</w:t>
            </w: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20</w:t>
            </w:r>
          </w:p>
        </w:tc>
      </w:tr>
      <w:tr w:rsidR="0077016A" w:rsidRPr="00633E0D" w:rsidTr="0077016A">
        <w:tc>
          <w:tcPr>
            <w:tcW w:w="3120" w:type="dxa"/>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&gt; 1800</w:t>
            </w:r>
          </w:p>
        </w:tc>
        <w:tc>
          <w:tcPr>
            <w:tcW w:w="3120" w:type="dxa"/>
            <w:gridSpan w:val="2"/>
            <w:tcBorders>
              <w:top w:val="single" w:sz="7" w:space="0" w:color="000000"/>
              <w:left w:val="single" w:sz="7" w:space="0" w:color="000000"/>
              <w:bottom w:val="single" w:sz="7" w:space="0" w:color="000000"/>
              <w:right w:val="single" w:sz="7" w:space="0" w:color="000000"/>
            </w:tcBorders>
          </w:tcPr>
          <w:p w:rsidR="0077016A" w:rsidRPr="00633E0D" w:rsidRDefault="0077016A" w:rsidP="0077016A">
            <w:pPr>
              <w:widowControl w:val="0"/>
              <w:autoSpaceDE w:val="0"/>
              <w:autoSpaceDN w:val="0"/>
              <w:adjustRightInd w:val="0"/>
              <w:spacing w:after="0" w:line="120" w:lineRule="exact"/>
              <w:rPr>
                <w:rFonts w:eastAsia="Times New Roman" w:cs="Times New Roman"/>
                <w:sz w:val="16"/>
                <w:szCs w:val="16"/>
                <w:lang w:val="es-ES_tradnl" w:eastAsia="es-ES"/>
              </w:rPr>
            </w:pPr>
          </w:p>
          <w:p w:rsidR="0077016A" w:rsidRPr="00633E0D"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eastAsia="Times New Roman" w:cs="Times New Roman"/>
                <w:sz w:val="16"/>
                <w:szCs w:val="16"/>
                <w:lang w:val="es-ES_tradnl" w:eastAsia="es-ES"/>
              </w:rPr>
            </w:pPr>
            <w:r w:rsidRPr="00633E0D">
              <w:rPr>
                <w:rFonts w:eastAsia="Times New Roman" w:cs="Times New Roman"/>
                <w:sz w:val="16"/>
                <w:szCs w:val="16"/>
                <w:lang w:val="es-ES_tradnl" w:eastAsia="es-ES"/>
              </w:rPr>
              <w:t>Lo establecerá el fabricante</w:t>
            </w:r>
          </w:p>
        </w:tc>
      </w:tr>
    </w:tbl>
    <w:p w:rsidR="0077016A" w:rsidRPr="004868AB"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rPr>
          <w:rFonts w:ascii="Times New Roman" w:eastAsia="Times New Roman" w:hAnsi="Times New Roman" w:cs="Times New Roman"/>
          <w:sz w:val="20"/>
          <w:szCs w:val="20"/>
          <w:lang w:val="es-ES_tradnl" w:eastAsia="es-ES"/>
        </w:rPr>
      </w:pP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2.</w:t>
      </w:r>
      <w:r w:rsidRPr="004868AB">
        <w:rPr>
          <w:rFonts w:ascii="Calibri" w:eastAsia="Times New Roman" w:hAnsi="Calibri" w:cs="Times New Roman"/>
          <w:lang w:val="es-ES_tradnl" w:eastAsia="es-ES"/>
        </w:rPr>
        <w:noBreakHyphen/>
        <w:t>Las máximas desviaciones admisibles respecto de las alineaciones de Proyec</w:t>
      </w:r>
      <w:r w:rsidRPr="004868AB">
        <w:rPr>
          <w:rFonts w:ascii="Calibri" w:eastAsia="Times New Roman" w:hAnsi="Calibri" w:cs="Times New Roman"/>
          <w:lang w:val="es-ES_tradnl" w:eastAsia="es-ES"/>
        </w:rPr>
        <w:softHyphen/>
        <w:t>to no superarán los siguientes valores:</w:t>
      </w:r>
    </w:p>
    <w:p w:rsidR="0077016A" w:rsidRPr="004868AB"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ind w:firstLine="1134"/>
        <w:rPr>
          <w:rFonts w:ascii="Calibri" w:eastAsia="Times New Roman" w:hAnsi="Calibri" w:cs="Times New Roman"/>
          <w:lang w:val="es-ES_tradnl" w:eastAsia="es-ES"/>
        </w:rPr>
      </w:pPr>
      <w:r w:rsidRPr="004868AB">
        <w:rPr>
          <w:rFonts w:ascii="Calibri" w:eastAsia="Times New Roman" w:hAnsi="Calibri" w:cs="Times New Roman"/>
          <w:u w:val="single"/>
          <w:lang w:val="es-ES_tradnl" w:eastAsia="es-ES"/>
        </w:rPr>
        <w:t>Planta</w:t>
      </w:r>
      <w:r w:rsidRPr="004868AB">
        <w:rPr>
          <w:rFonts w:ascii="Calibri" w:eastAsia="Times New Roman" w:hAnsi="Calibri" w:cs="Times New Roman"/>
          <w:lang w:val="es-ES_tradnl" w:eastAsia="es-ES"/>
        </w:rPr>
        <w:tab/>
        <w:t xml:space="preserve"> </w:t>
      </w:r>
      <w:r w:rsidRPr="004868AB">
        <w:rPr>
          <w:rFonts w:ascii="Calibri" w:eastAsia="Times New Roman" w:hAnsi="Calibri" w:cs="Times New Roman"/>
          <w:u w:val="single"/>
          <w:lang w:val="es-ES_tradnl" w:eastAsia="es-ES"/>
        </w:rPr>
        <w:t>Elevación</w:t>
      </w:r>
    </w:p>
    <w:p w:rsidR="0077016A" w:rsidRPr="004868AB"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Tuberías en zanja</w:t>
      </w:r>
      <w:r w:rsidRPr="004868AB">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ab/>
        <w:t xml:space="preserve"> +/</w:t>
      </w:r>
      <w:r w:rsidRPr="004868AB">
        <w:rPr>
          <w:rFonts w:ascii="Calibri" w:eastAsia="Times New Roman" w:hAnsi="Calibri" w:cs="Times New Roman"/>
          <w:lang w:val="es-ES_tradnl" w:eastAsia="es-ES"/>
        </w:rPr>
        <w:noBreakHyphen/>
        <w:t xml:space="preserve"> 20 mm   +/</w:t>
      </w:r>
      <w:r w:rsidRPr="004868AB">
        <w:rPr>
          <w:rFonts w:ascii="Calibri" w:eastAsia="Times New Roman" w:hAnsi="Calibri" w:cs="Times New Roman"/>
          <w:lang w:val="es-ES_tradnl" w:eastAsia="es-ES"/>
        </w:rPr>
        <w:noBreakHyphen/>
        <w:t xml:space="preserve"> 20 mm</w:t>
      </w:r>
    </w:p>
    <w:p w:rsidR="0077016A"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Tuberías hincadas definitivas </w:t>
      </w:r>
      <w:r>
        <w:rPr>
          <w:rFonts w:ascii="Calibri" w:eastAsia="Times New Roman" w:hAnsi="Calibri" w:cs="Times New Roman"/>
          <w:lang w:val="es-ES_tradnl" w:eastAsia="es-ES"/>
        </w:rPr>
        <w:tab/>
      </w:r>
      <w:r w:rsidRPr="004868AB">
        <w:rPr>
          <w:rFonts w:ascii="Calibri" w:eastAsia="Times New Roman" w:hAnsi="Calibri" w:cs="Times New Roman"/>
          <w:lang w:val="es-ES_tradnl" w:eastAsia="es-ES"/>
        </w:rPr>
        <w:t>+/</w:t>
      </w:r>
      <w:r w:rsidRPr="004868AB">
        <w:rPr>
          <w:rFonts w:ascii="Calibri" w:eastAsia="Times New Roman" w:hAnsi="Calibri" w:cs="Times New Roman"/>
          <w:lang w:val="es-ES_tradnl" w:eastAsia="es-ES"/>
        </w:rPr>
        <w:noBreakHyphen/>
        <w:t xml:space="preserve"> 75 mm   +/</w:t>
      </w:r>
      <w:r w:rsidRPr="004868AB">
        <w:rPr>
          <w:rFonts w:ascii="Calibri" w:eastAsia="Times New Roman" w:hAnsi="Calibri" w:cs="Times New Roman"/>
          <w:lang w:val="es-ES_tradnl" w:eastAsia="es-ES"/>
        </w:rPr>
        <w:noBreakHyphen/>
        <w:t xml:space="preserve"> 50 mm</w:t>
      </w:r>
    </w:p>
    <w:p w:rsidR="0077016A" w:rsidRPr="004868AB"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51" w:name="_Toc453756165"/>
      <w:bookmarkStart w:id="352" w:name="_Toc457295870"/>
      <w:bookmarkStart w:id="353" w:name="_Toc500831036"/>
      <w:bookmarkStart w:id="354" w:name="_Toc535394137"/>
      <w:r w:rsidRPr="004868AB">
        <w:t>Pruebas de la tubería instalada</w:t>
      </w:r>
      <w:bookmarkEnd w:id="351"/>
      <w:bookmarkEnd w:id="352"/>
      <w:bookmarkEnd w:id="353"/>
      <w:bookmarkEnd w:id="35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Una vez instalada la tubería y antes de su cubrición será inspeccionada y probada con los tipos de inspección y pruebas que a continuación se indican: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lastRenderedPageBreak/>
        <w:t>Inspección visual.</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Comprobación de alineación y nivelación.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Prueba de exfiltración.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Programa de Puntos de Inspección constarán los tres conceptos como puntos de "retención".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Posteriormente al relleno de la zanja las tuberías y pozo de registro se inspec</w:t>
      </w:r>
      <w:r w:rsidRPr="004868AB">
        <w:rPr>
          <w:rFonts w:ascii="Calibri" w:eastAsia="Times New Roman" w:hAnsi="Calibri" w:cs="Times New Roman"/>
          <w:lang w:val="es-ES_tradnl" w:eastAsia="es-ES"/>
        </w:rPr>
        <w:softHyphen/>
        <w:t>cio</w:t>
      </w:r>
      <w:r w:rsidRPr="004868AB">
        <w:rPr>
          <w:rFonts w:ascii="Calibri" w:eastAsia="Times New Roman" w:hAnsi="Calibri" w:cs="Times New Roman"/>
          <w:lang w:val="es-ES_tradnl" w:eastAsia="es-ES"/>
        </w:rPr>
        <w:softHyphen/>
        <w:t>na</w:t>
      </w:r>
      <w:r w:rsidRPr="004868AB">
        <w:rPr>
          <w:rFonts w:ascii="Calibri" w:eastAsia="Times New Roman" w:hAnsi="Calibri" w:cs="Times New Roman"/>
          <w:lang w:val="es-ES_tradnl" w:eastAsia="es-ES"/>
        </w:rPr>
        <w:softHyphen/>
        <w:t>rán y probarán con los tipos de inspección y pruebas que a continuación se indican: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noBreakHyphen/>
        <w:t xml:space="preserve"> Pruebas de infiltración.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A) Especificación de las inspecciones y pruebas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a-1) Control de alineación y rasantes.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Mediante los medios adecuados se comprobará que la colo</w:t>
      </w:r>
      <w:r w:rsidRPr="004868AB">
        <w:rPr>
          <w:rFonts w:ascii="Calibri" w:eastAsia="Times New Roman" w:hAnsi="Calibri" w:cs="Times New Roman"/>
          <w:lang w:val="es-ES_tradnl" w:eastAsia="es-ES"/>
        </w:rPr>
        <w:softHyphen/>
        <w:t>cación de la conduc</w:t>
      </w:r>
      <w:r w:rsidRPr="004868AB">
        <w:rPr>
          <w:rFonts w:ascii="Calibri" w:eastAsia="Times New Roman" w:hAnsi="Calibri" w:cs="Times New Roman"/>
          <w:lang w:val="es-ES_tradnl" w:eastAsia="es-ES"/>
        </w:rPr>
        <w:softHyphen/>
        <w:t>ción se encuentra dentro de toleran</w:t>
      </w:r>
      <w:r w:rsidRPr="004868AB">
        <w:rPr>
          <w:rFonts w:ascii="Calibri" w:eastAsia="Times New Roman" w:hAnsi="Calibri" w:cs="Times New Roman"/>
          <w:lang w:val="es-ES_tradnl" w:eastAsia="es-ES"/>
        </w:rPr>
        <w:softHyphen/>
        <w:t>cias.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 no lo estuviera, se procederá a su corrección.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b/>
          <w:lang w:val="es-ES_tradnl" w:eastAsia="es-ES"/>
        </w:rPr>
      </w:pPr>
      <w:proofErr w:type="gramStart"/>
      <w:r w:rsidRPr="004868AB">
        <w:rPr>
          <w:rFonts w:ascii="Calibri" w:eastAsia="Times New Roman" w:hAnsi="Calibri" w:cs="Times New Roman"/>
          <w:b/>
          <w:lang w:val="es-ES_tradnl" w:eastAsia="es-ES"/>
        </w:rPr>
        <w:t>a-</w:t>
      </w:r>
      <w:proofErr w:type="gramEnd"/>
      <w:r w:rsidRPr="004868AB">
        <w:rPr>
          <w:rFonts w:ascii="Calibri" w:eastAsia="Times New Roman" w:hAnsi="Calibri" w:cs="Times New Roman"/>
          <w:b/>
          <w:lang w:val="es-ES_tradnl" w:eastAsia="es-ES"/>
        </w:rPr>
        <w:t xml:space="preserve">2) Controles dimensionales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comprobará que los paramentos de pozos, alturas libres y en general las dimensiones acotadas de los planos se encuentran dentro de tolerancias.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Asimismo y para las tuberías flexibles, que el cambio  en la dimensión vertical no excede del límite de deformación a corta duración, salvo ligeras desviaciones en puntos aislados.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b/>
          <w:lang w:val="es-ES_tradnl" w:eastAsia="es-ES"/>
        </w:rPr>
      </w:pPr>
      <w:r w:rsidRPr="004868AB">
        <w:rPr>
          <w:rFonts w:ascii="Calibri" w:eastAsia="Times New Roman" w:hAnsi="Calibri" w:cs="Times New Roman"/>
          <w:b/>
          <w:lang w:val="es-ES_tradnl" w:eastAsia="es-ES"/>
        </w:rPr>
        <w:t>a-3) Pruebas de estanqueidad por exfiltración con agua.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a-3.1) Infiltración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tramo de prueba se incluirán en su caso los pozos de registro, cerrándose antes de comenzar la prueba todas las entradas de agua al tramo.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aforará el volumen de infiltración en 30 minutos, siendo el volumen máximo admisible:</w:t>
      </w:r>
    </w:p>
    <w:p w:rsidR="0077016A" w:rsidRPr="004868AB" w:rsidRDefault="0077016A" w:rsidP="0077016A">
      <w:pPr>
        <w:framePr w:w="9124" w:hSpace="240" w:vSpace="240" w:wrap="auto" w:vAnchor="text" w:hAnchor="margin" w:x="119" w:y="2"/>
        <w:widowControl w:val="0"/>
        <w:pBdr>
          <w:top w:val="single" w:sz="6" w:space="0" w:color="FFFFFF"/>
          <w:left w:val="single" w:sz="6" w:space="0" w:color="FFFFFF"/>
          <w:bottom w:val="single" w:sz="6" w:space="0" w:color="FFFFFF"/>
          <w:right w:val="single" w:sz="6" w:space="0" w:color="FFFFFF"/>
        </w:pBd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r w:rsidRPr="004868AB">
        <w:rPr>
          <w:rFonts w:ascii="Calibri" w:eastAsia="Times New Roman" w:hAnsi="Calibri" w:cs="Times New Roman"/>
          <w:lang w:val="es-ES_tradnl" w:eastAsia="es-ES"/>
        </w:rPr>
        <w:object w:dxaOrig="2600" w:dyaOrig="680">
          <v:shape id="_x0000_i1026" type="#_x0000_t75" style="width:129.75pt;height:33.75pt" o:ole="">
            <v:imagedata r:id="rId14" o:title=""/>
          </v:shape>
          <o:OLEObject Type="Embed" ProgID="Equation.3" ShapeID="_x0000_i1026" DrawAspect="Content" ObjectID="_1633965155" r:id="rId15"/>
        </w:objec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siendo el hm. = altura media del nivel freático sobre el tramo y A el valor corres</w:t>
      </w:r>
      <w:r w:rsidRPr="004868AB">
        <w:rPr>
          <w:rFonts w:ascii="Calibri" w:eastAsia="Times New Roman" w:hAnsi="Calibri" w:cs="Times New Roman"/>
          <w:lang w:val="es-ES_tradnl" w:eastAsia="es-ES"/>
        </w:rPr>
        <w:softHyphen/>
        <w:t>pondiente según la tabla de valores admisibles del ensayo de infiltración.</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En caso de entrada de aguas detectadas por inspección visual o por T.V., el Contratista llevará a cabo las reparaciones oportunas.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55" w:name="_Toc453756166"/>
      <w:bookmarkStart w:id="356" w:name="_Toc457295871"/>
      <w:bookmarkStart w:id="357" w:name="_Toc500831037"/>
      <w:bookmarkStart w:id="358" w:name="_Toc535394138"/>
      <w:r w:rsidRPr="004868AB">
        <w:t>Tuberías de distribución de agua y gas</w:t>
      </w:r>
      <w:bookmarkEnd w:id="355"/>
      <w:bookmarkEnd w:id="356"/>
      <w:bookmarkEnd w:id="357"/>
      <w:bookmarkEnd w:id="358"/>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medirán por los metros lineales realmente colocados, según la longitud de su eje, sin descontar los registros.  Las características de los materiales y sus diámetros, serán  los indicados en los planos del Proyecto, debiendo cumplir  las tuberías todos los requisitos exigidos en el CAP. II del presente Pliego.  El precio comprende el suministro, trans</w:t>
      </w:r>
      <w:r w:rsidRPr="004868AB">
        <w:rPr>
          <w:rFonts w:ascii="Calibri" w:eastAsia="Times New Roman" w:hAnsi="Calibri" w:cs="Times New Roman"/>
          <w:lang w:val="es-ES_tradnl" w:eastAsia="es-ES"/>
        </w:rPr>
        <w:softHyphen/>
        <w:t>porte y descarga de los tubos, maquina</w:t>
      </w:r>
      <w:r w:rsidRPr="004868AB">
        <w:rPr>
          <w:rFonts w:ascii="Calibri" w:eastAsia="Times New Roman" w:hAnsi="Calibri" w:cs="Times New Roman"/>
          <w:lang w:val="es-ES_tradnl" w:eastAsia="es-ES"/>
        </w:rPr>
        <w:softHyphen/>
        <w:t>ria y mano de obra de colocación, asiento y recubrimiento de arena según planos, juntas y todos los gastos deriva</w:t>
      </w:r>
      <w:r w:rsidRPr="004868AB">
        <w:rPr>
          <w:rFonts w:ascii="Calibri" w:eastAsia="Times New Roman" w:hAnsi="Calibri" w:cs="Times New Roman"/>
          <w:lang w:val="es-ES_tradnl" w:eastAsia="es-ES"/>
        </w:rPr>
        <w:softHyphen/>
        <w:t>dos de las prue</w:t>
      </w:r>
      <w:r w:rsidRPr="004868AB">
        <w:rPr>
          <w:rFonts w:ascii="Calibri" w:eastAsia="Times New Roman" w:hAnsi="Calibri" w:cs="Times New Roman"/>
          <w:lang w:val="es-ES_tradnl" w:eastAsia="es-ES"/>
        </w:rPr>
        <w:softHyphen/>
        <w:t>bas.  Para las piezas especiales se apli</w:t>
      </w:r>
      <w:r w:rsidRPr="004868AB">
        <w:rPr>
          <w:rFonts w:ascii="Calibri" w:eastAsia="Times New Roman" w:hAnsi="Calibri" w:cs="Times New Roman"/>
          <w:lang w:val="es-ES_tradnl" w:eastAsia="es-ES"/>
        </w:rPr>
        <w:softHyphen/>
        <w:t>cará lo anteriormente indicado.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59" w:name="_Toc453756167"/>
      <w:bookmarkStart w:id="360" w:name="_Toc457295872"/>
      <w:bookmarkStart w:id="361" w:name="_Toc500831038"/>
      <w:bookmarkStart w:id="362" w:name="_Toc535394139"/>
      <w:r w:rsidRPr="004868AB">
        <w:lastRenderedPageBreak/>
        <w:t>Metro cúbico de base de zahorra artificial</w:t>
      </w:r>
      <w:bookmarkEnd w:id="359"/>
      <w:bookmarkEnd w:id="360"/>
      <w:bookmarkEnd w:id="361"/>
      <w:bookmarkEnd w:id="362"/>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medirán según lo dispuesto para la sub-base.  El precio unitario comprende el suministro de material, su extendido, compactación, humectación y rasanteo.  El precio incluye el coste de las pruebas de comprobación del grado de compactación.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63" w:name="_Toc453756168"/>
      <w:bookmarkStart w:id="364" w:name="_Toc457295873"/>
      <w:bookmarkStart w:id="365" w:name="_Toc500831039"/>
      <w:bookmarkStart w:id="366" w:name="_Toc535394140"/>
      <w:r w:rsidRPr="004868AB">
        <w:t>CUNETAS Y CONTRACINTAS</w:t>
      </w:r>
      <w:bookmarkEnd w:id="363"/>
      <w:bookmarkEnd w:id="364"/>
      <w:bookmarkEnd w:id="365"/>
      <w:bookmarkEnd w:id="36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medirán y abonarán por metros lineales realmente ejecutados.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incluye en el precio unitario la excavación y retirada de escombros, el suministro y colocación del hormigón HM</w:t>
      </w:r>
      <w:r w:rsidRPr="004868AB">
        <w:rPr>
          <w:rFonts w:ascii="Calibri" w:eastAsia="Times New Roman" w:hAnsi="Calibri" w:cs="Times New Roman"/>
          <w:lang w:val="es-ES_tradnl" w:eastAsia="es-ES"/>
        </w:rPr>
        <w:noBreakHyphen/>
        <w:t>20, encofrado, juntas y acabado superficial, de acuerdo con las secciones tipo definidas en los planos.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67" w:name="_Toc453756169"/>
      <w:bookmarkStart w:id="368" w:name="_Toc457295874"/>
      <w:bookmarkStart w:id="369" w:name="_Toc500831040"/>
      <w:bookmarkStart w:id="370" w:name="_Toc535394141"/>
      <w:r w:rsidRPr="004868AB">
        <w:t>TUBOS DRENANTES</w:t>
      </w:r>
      <w:bookmarkEnd w:id="367"/>
      <w:bookmarkEnd w:id="368"/>
      <w:bookmarkEnd w:id="369"/>
      <w:bookmarkEnd w:id="37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tubos deberán cumplir las prescripciones que se establecen para esta unidad de obra en los artículos 420.2.1. y 420.3.1. y de 2 de P.P.T.G.</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tubos se medirán y abonarán por metros lineales realmente colocados, medidos en el terreno e incluyendo la capa de hormigón de asiento como parte proporcional del precio de esta unidad.</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71" w:name="_Toc453756170"/>
      <w:bookmarkStart w:id="372" w:name="_Toc457295875"/>
      <w:bookmarkStart w:id="373" w:name="_Toc500831041"/>
      <w:bookmarkStart w:id="374" w:name="_Toc535394142"/>
      <w:r w:rsidRPr="004868AB">
        <w:t>SEÑALIZACION VERTICAL</w:t>
      </w:r>
      <w:bookmarkEnd w:id="371"/>
      <w:bookmarkEnd w:id="372"/>
      <w:bookmarkEnd w:id="373"/>
      <w:bookmarkEnd w:id="374"/>
    </w:p>
    <w:p w:rsidR="0077016A" w:rsidRPr="004868AB" w:rsidRDefault="0077016A" w:rsidP="0077016A">
      <w:pPr>
        <w:pStyle w:val="Ttulo3"/>
      </w:pPr>
      <w:bookmarkStart w:id="375" w:name="_Toc453756171"/>
      <w:bookmarkStart w:id="376" w:name="_Toc457295876"/>
      <w:bookmarkStart w:id="377" w:name="_Toc500831042"/>
      <w:bookmarkStart w:id="378" w:name="_Toc535394143"/>
      <w:r w:rsidRPr="004868AB">
        <w:t>Definición y alcance</w:t>
      </w:r>
      <w:bookmarkEnd w:id="375"/>
      <w:bookmarkEnd w:id="376"/>
      <w:bookmarkEnd w:id="377"/>
      <w:bookmarkEnd w:id="378"/>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define como señalización vertical el conjunto de placas, debidamente sustentadas, que tienen por misión advertir, regular e informar a los usuarios en relación con la circulación o con los itinerarios.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excluyen de esta unidad de obra los pórticos, banderolas o postes elevados (para colocar carteles o señales a una altura superior a 5 m por encima de la rasante), que constituyen otra unidad de obra diferenciada.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Consta de dos elementos, las placas y los elementos de sustención y anclaje.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alcance de las correspondientes unidades de obra incluye las siguientes actividades: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suministro de las correspondientes señales y placas completamente terminadas, incluyendo el estampado y todos los tratamientos de protección y reflexividad, así como todos los elementos auxiliares, su almacenamiento y conservación hasta el momento de su colocación.</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replanteo de la ubicación de los diferentes elementos.</w:t>
      </w:r>
    </w:p>
    <w:p w:rsidR="0077016A" w:rsidRPr="004868AB"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colocación de la señal o placa, incluyendo todos los elementos de sujeción, como tornillos, arandelas tuercas, etc.</w:t>
      </w:r>
    </w:p>
    <w:p w:rsidR="0077016A" w:rsidRDefault="0077016A" w:rsidP="0077016A">
      <w:pPr>
        <w:widowControl w:val="0"/>
        <w:numPr>
          <w:ilvl w:val="0"/>
          <w:numId w:val="34"/>
        </w:numPr>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limpieza y retirada de todos los elementos auxiliares y restos de obra.</w:t>
      </w:r>
    </w:p>
    <w:p w:rsidR="0077016A" w:rsidRPr="004868AB" w:rsidRDefault="0077016A" w:rsidP="0077016A">
      <w:pPr>
        <w:widowControl w:val="0"/>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79" w:name="_Toc453756172"/>
      <w:bookmarkStart w:id="380" w:name="_Toc457295877"/>
      <w:bookmarkStart w:id="381" w:name="_Toc500831043"/>
      <w:bookmarkStart w:id="382" w:name="_Toc535394144"/>
      <w:r w:rsidRPr="004868AB">
        <w:lastRenderedPageBreak/>
        <w:t>Materiales</w:t>
      </w:r>
      <w:bookmarkEnd w:id="379"/>
      <w:bookmarkEnd w:id="380"/>
      <w:bookmarkEnd w:id="381"/>
      <w:bookmarkEnd w:id="38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materiales a utilizar en señalización vertical se encuentran definidos en el Artículo 189 del PG-3/75.</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Salvo indicación en contra por parte de la Dirección de la Obra, se utilizarán carteles formados por placas de acero perfilado, en lugar de utilizar placas de aluminio extrusionadas.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83" w:name="_Toc453756173"/>
      <w:bookmarkStart w:id="384" w:name="_Toc457295878"/>
      <w:bookmarkStart w:id="385" w:name="_Toc500831044"/>
      <w:bookmarkStart w:id="386" w:name="_Toc535394145"/>
      <w:r w:rsidRPr="004868AB">
        <w:t>Ejecución de las obras</w:t>
      </w:r>
      <w:bookmarkEnd w:id="383"/>
      <w:bookmarkEnd w:id="384"/>
      <w:bookmarkEnd w:id="385"/>
      <w:bookmarkEnd w:id="386"/>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cualquier caso, siempre que no se oponga a lo indicado en el presente Pliego o en los Planos, la ejecución de las marcas viales cumplirá lo indicado en el Artículo 701 del PG-3/75, salvo indicación expresa del Director de la Obra.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almacenamiento y transporte de las señales se efectuará de forma que se evite el rayado y deterioro de las mismas. Se protegerán con elementos de plástico acolchado en el interior de cajas de cartón.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 situación de las señales indicadas en los Planos debe considerarse como indicativa, ajustándose la posición exacta, que habrá de ser aprobada por el Director de la Obra, a la vista de las condiciones de visibilidad.</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zonas donde no exista acera, la distancia entre el borde de la calzada y el borde de la señal más próxima será superior a un metro (1,00 m).</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aquellos tramos dotados de acera, la distancia entre el borde de la calzada y el borde de la señal más próximo a la calzada será superior a medio metro (0,5 m).</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La altura de las señales entre el borde inferior de la placa y el nivel de borde de la calzada, será de un metro (1,00 m), excepto en intersecciones y en los tramos en los que habitualmente se circule con luz de cruce por la noche, en los cuales la altura será de medio metro (0,5 m), y en los tramos con acera, donde su altura será de dos metros y veinte centímetros (2,20 m). </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soportes de las señales y los carteles estarán empotrados en un dado de hormigón H-250 con las dimensiones indicadas en los Planos.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Cuando se aproveche una estructura elevada existente sobre la calzada para la colocación de los carteles, debe procurarse que éstos no rebasen el límite superior de la barandilla.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87" w:name="_Toc453756174"/>
      <w:bookmarkStart w:id="388" w:name="_Toc457295879"/>
      <w:bookmarkStart w:id="389" w:name="_Toc500831045"/>
      <w:bookmarkStart w:id="390" w:name="_Toc535394146"/>
      <w:r w:rsidRPr="004868AB">
        <w:t>Control de calidad</w:t>
      </w:r>
      <w:bookmarkEnd w:id="387"/>
      <w:bookmarkEnd w:id="388"/>
      <w:bookmarkEnd w:id="389"/>
      <w:bookmarkEnd w:id="390"/>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señales serán fabricadas por un fabricante que haya realizado ensayos y muestras aprobadas y contrasta</w:t>
      </w:r>
      <w:r w:rsidRPr="004868AB">
        <w:rPr>
          <w:rFonts w:ascii="Calibri" w:eastAsia="Times New Roman" w:hAnsi="Calibri" w:cs="Times New Roman"/>
          <w:lang w:val="es-ES_tradnl" w:eastAsia="es-ES"/>
        </w:rPr>
        <w:softHyphen/>
        <w:t>das oficialmente por el M.O.P.T. en cuanto a resistencia al agua de lluvia y agua salina, humedad, intensidad luminosa, perfecta adherencia de los materiales, flexibilidad y duración.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cualquier caso los materiales y tratamientos a emplear deberán cumplir con las condiciones de calidad exigidas en el correspondiente Artículo del presente Pliego.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Director de la Obra podrá exigir en cualquier momento la presentación de los correspondientes certifica</w:t>
      </w:r>
      <w:r w:rsidRPr="004868AB">
        <w:rPr>
          <w:rFonts w:ascii="Calibri" w:eastAsia="Times New Roman" w:hAnsi="Calibri" w:cs="Times New Roman"/>
          <w:lang w:val="es-ES_tradnl" w:eastAsia="es-ES"/>
        </w:rPr>
        <w:softHyphen/>
        <w:t>dos oficiales, así como la realización de cualquiera de los ensayos citados.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Una vez finalizada la instalación de las señales se procederá a efectuar una inspección y limpieza de cada una de ellas. Todos los daños a la pintura, galvanizado, placas, carteles, soportes o elementos de unión deberán corregirse y las señales deberán quedar en perfectas condiciones. Si cualquiera de los elementos componentes de las señales tuvieran arañazos, abolladuras o cualquier otro desperfecto, antes de o durante su emplazamien</w:t>
      </w:r>
      <w:r w:rsidRPr="004868AB">
        <w:rPr>
          <w:rFonts w:ascii="Calibri" w:eastAsia="Times New Roman" w:hAnsi="Calibri" w:cs="Times New Roman"/>
          <w:lang w:val="es-ES_tradnl" w:eastAsia="es-ES"/>
        </w:rPr>
        <w:softHyphen/>
        <w:t>to, que pudiera considerarse inadmisible, tendrá que cambiarse por otra en perfectas condiciones.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3"/>
      </w:pPr>
      <w:bookmarkStart w:id="391" w:name="_Toc453756175"/>
      <w:bookmarkStart w:id="392" w:name="_Toc457295880"/>
      <w:bookmarkStart w:id="393" w:name="_Toc500831046"/>
      <w:bookmarkStart w:id="394" w:name="_Toc535394147"/>
      <w:r w:rsidRPr="004868AB">
        <w:t>Medición y abono</w:t>
      </w:r>
      <w:bookmarkEnd w:id="391"/>
      <w:bookmarkEnd w:id="392"/>
      <w:bookmarkEnd w:id="393"/>
      <w:bookmarkEnd w:id="394"/>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señales de circulación se medirán por unidades (ud) realmente colocadas en obra, siempre que se encuentren definidas en los Planos o hayan sido expresamente aprobadas por el Director de la Obra, abonándose de acuerdo con los precios correspondientes del Cuadro de Precios Nº1.</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señales no normalizadas, carteles de preaviso, placas y flechas ya sean de dirección, confirmación, situación o de cualquier otro tipo se medirán por metro cuadrado (m2) realmente colocados en obra, siempre que se encuentren definidos en los Planos o hayan sido expresamente aprobados por el Director de la Obra, abonándose a los precios correspondientes del Cuadro de Precios Nº1.</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Los elementos de sustentación, así como los macizos de cimentación, sus excavaciones y rellenos, incluidos los anclajes y protección, ya sea galvanizado o de otro tipo, se consideran incluidos en el precio unitario de las señales o hitos.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95" w:name="_Toc453756176"/>
      <w:bookmarkStart w:id="396" w:name="_Toc457295881"/>
      <w:bookmarkStart w:id="397" w:name="_Toc500831047"/>
      <w:bookmarkStart w:id="398" w:name="_Toc535394148"/>
      <w:r w:rsidRPr="004868AB">
        <w:t>PLANTACIONES</w:t>
      </w:r>
      <w:bookmarkEnd w:id="395"/>
      <w:bookmarkEnd w:id="396"/>
      <w:bookmarkEnd w:id="397"/>
      <w:bookmarkEnd w:id="398"/>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Serán de las características fijadas en el Cuadro de Precios.  Se medirán por unidades (Ud.) realmente colocadas, compren</w:t>
      </w:r>
      <w:r w:rsidRPr="004868AB">
        <w:rPr>
          <w:rFonts w:ascii="Calibri" w:eastAsia="Times New Roman" w:hAnsi="Calibri" w:cs="Times New Roman"/>
          <w:lang w:val="es-ES_tradnl" w:eastAsia="es-ES"/>
        </w:rPr>
        <w:softHyphen/>
        <w:t>diendo el suministro de las plantas, tierra vegetal, tutor, colocación y vigilancia durante el período de adaptación.</w:t>
      </w:r>
      <w:r w:rsidR="0042038C">
        <w:rPr>
          <w:rFonts w:ascii="Calibri" w:eastAsia="Times New Roman" w:hAnsi="Calibri" w:cs="Times New Roman"/>
          <w:lang w:val="es-ES_tradnl" w:eastAsia="es-ES"/>
        </w:rPr>
        <w:t xml:space="preserve"> En este caso las plantaciones que se van a realizar corresponden a viñedos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399" w:name="_Toc453756177"/>
      <w:bookmarkStart w:id="400" w:name="_Toc457295882"/>
      <w:bookmarkStart w:id="401" w:name="_Toc500831048"/>
      <w:bookmarkStart w:id="402" w:name="_Toc535394149"/>
      <w:r w:rsidRPr="004868AB">
        <w:t>UNIDADES NO ESPECIFICADAS EN EL PRESENTE PLIEGO</w:t>
      </w:r>
      <w:bookmarkEnd w:id="399"/>
      <w:bookmarkEnd w:id="400"/>
      <w:bookmarkEnd w:id="401"/>
      <w:bookmarkEnd w:id="40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Se ejecutarán, medirán y abonarán de acuerdo a lo definido en los documentos del Proyecto y conforma a las Normas e Ins</w:t>
      </w:r>
      <w:r w:rsidRPr="004868AB">
        <w:rPr>
          <w:rFonts w:ascii="Calibri" w:eastAsia="Times New Roman" w:hAnsi="Calibri" w:cs="Times New Roman"/>
          <w:lang w:val="es-ES_tradnl" w:eastAsia="es-ES"/>
        </w:rPr>
        <w:softHyphen/>
        <w:t>trucciones especificadas en el Artículo 1 del presente Plie</w:t>
      </w:r>
      <w:r w:rsidRPr="004868AB">
        <w:rPr>
          <w:rFonts w:ascii="Calibri" w:eastAsia="Times New Roman" w:hAnsi="Calibri" w:cs="Times New Roman"/>
          <w:lang w:val="es-ES_tradnl" w:eastAsia="es-ES"/>
        </w:rPr>
        <w:softHyphen/>
        <w:t>go.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el caso de unidades que no figuren en Proyecto, su eje</w:t>
      </w:r>
      <w:r w:rsidRPr="004868AB">
        <w:rPr>
          <w:rFonts w:ascii="Calibri" w:eastAsia="Times New Roman" w:hAnsi="Calibri" w:cs="Times New Roman"/>
          <w:lang w:val="es-ES_tradnl" w:eastAsia="es-ES"/>
        </w:rPr>
        <w:softHyphen/>
        <w:t>cución deberá ser previamente aprobada por la Dirección de Obra, debiendo ser asimismo previa la definición del precio unitario contradictorio correspondien</w:t>
      </w:r>
      <w:r w:rsidRPr="004868AB">
        <w:rPr>
          <w:rFonts w:ascii="Calibri" w:eastAsia="Times New Roman" w:hAnsi="Calibri" w:cs="Times New Roman"/>
          <w:lang w:val="es-ES_tradnl" w:eastAsia="es-ES"/>
        </w:rPr>
        <w:softHyphen/>
        <w:t>te. Se realizarán con</w:t>
      </w:r>
      <w:r w:rsidRPr="004868AB">
        <w:rPr>
          <w:rFonts w:ascii="Calibri" w:eastAsia="Times New Roman" w:hAnsi="Calibri" w:cs="Times New Roman"/>
          <w:lang w:val="es-ES_tradnl" w:eastAsia="es-ES"/>
        </w:rPr>
        <w:softHyphen/>
        <w:t>forme a las condiciones especificadas en las Instrucciones anteriormente mencio</w:t>
      </w:r>
      <w:r w:rsidRPr="004868AB">
        <w:rPr>
          <w:rFonts w:ascii="Calibri" w:eastAsia="Times New Roman" w:hAnsi="Calibri" w:cs="Times New Roman"/>
          <w:lang w:val="es-ES_tradnl" w:eastAsia="es-ES"/>
        </w:rPr>
        <w:softHyphen/>
        <w:t>na</w:t>
      </w:r>
      <w:r w:rsidRPr="004868AB">
        <w:rPr>
          <w:rFonts w:ascii="Calibri" w:eastAsia="Times New Roman" w:hAnsi="Calibri" w:cs="Times New Roman"/>
          <w:lang w:val="es-ES_tradnl" w:eastAsia="es-ES"/>
        </w:rPr>
        <w:softHyphen/>
        <w:t>das y de acuerdo con las normas de la buena ejecución.</w:t>
      </w:r>
    </w:p>
    <w:p w:rsidR="0077016A" w:rsidRDefault="0077016A" w:rsidP="0077016A">
      <w:pPr>
        <w:rPr>
          <w:lang w:val="es-ES_tradnl"/>
        </w:rPr>
      </w:pPr>
      <w:r>
        <w:rPr>
          <w:lang w:val="es-ES_tradnl"/>
        </w:rPr>
        <w:br w:type="page"/>
      </w:r>
    </w:p>
    <w:p w:rsidR="0077016A" w:rsidRPr="0077016A" w:rsidRDefault="0077016A" w:rsidP="0077016A">
      <w:pPr>
        <w:pStyle w:val="Ttulo1"/>
      </w:pPr>
      <w:bookmarkStart w:id="403" w:name="_Toc453756178"/>
      <w:bookmarkStart w:id="404" w:name="_Toc457295883"/>
      <w:bookmarkStart w:id="405" w:name="_Toc500831049"/>
      <w:bookmarkStart w:id="406" w:name="_Toc535394150"/>
      <w:r w:rsidRPr="0077016A">
        <w:lastRenderedPageBreak/>
        <w:t>DISPOSICIONES GENERALES</w:t>
      </w:r>
      <w:bookmarkEnd w:id="403"/>
      <w:bookmarkEnd w:id="404"/>
      <w:bookmarkEnd w:id="405"/>
      <w:bookmarkEnd w:id="406"/>
    </w:p>
    <w:p w:rsidR="0077016A" w:rsidRPr="004868AB" w:rsidRDefault="0077016A" w:rsidP="0077016A">
      <w:pPr>
        <w:pStyle w:val="Ttulo2"/>
      </w:pPr>
      <w:bookmarkStart w:id="407" w:name="_Toc457295884"/>
      <w:bookmarkStart w:id="408" w:name="_Toc500831050"/>
      <w:bookmarkStart w:id="409" w:name="_Toc535394151"/>
      <w:r w:rsidRPr="004868AB">
        <w:t>CONDICIONES GENERALES</w:t>
      </w:r>
      <w:bookmarkEnd w:id="407"/>
      <w:bookmarkEnd w:id="408"/>
      <w:bookmarkEnd w:id="409"/>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Las obras a que se refiere el presente Pliego de Condiciones deberán quedar terminadas en el plazo que se señale en las condiciones de la licitación para su ejecución en el contrato subsiguiente.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10" w:name="_Toc453756180"/>
      <w:bookmarkStart w:id="411" w:name="_Toc457295885"/>
      <w:bookmarkStart w:id="412" w:name="_Toc500831051"/>
      <w:bookmarkStart w:id="413" w:name="_Toc535394152"/>
      <w:r w:rsidRPr="004868AB">
        <w:t>RESIDENCIA OFICIAL DEL CONTRATISTA</w:t>
      </w:r>
      <w:bookmarkEnd w:id="410"/>
      <w:bookmarkEnd w:id="411"/>
      <w:bookmarkEnd w:id="412"/>
      <w:bookmarkEnd w:id="413"/>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Desde el comienzo de las obras hasta su recepción definitiva el Contratista Adjudicatario estará representado permanente</w:t>
      </w:r>
      <w:r w:rsidRPr="004868AB">
        <w:rPr>
          <w:rFonts w:ascii="Calibri" w:eastAsia="Times New Roman" w:hAnsi="Calibri" w:cs="Times New Roman"/>
          <w:lang w:val="es-ES_tradnl" w:eastAsia="es-ES"/>
        </w:rPr>
        <w:softHyphen/>
        <w:t>mente, en  el lugar donde radiquen las obras, por persona o personas con poder suficiente para disponer sobre todas las cuestiones relativas a las mismas, debiendo estar vinculada a la misma a persona con conocimientos técnicos suficientes, adaptadas a la natura</w:t>
      </w:r>
      <w:r w:rsidRPr="004868AB">
        <w:rPr>
          <w:rFonts w:ascii="Calibri" w:eastAsia="Times New Roman" w:hAnsi="Calibri" w:cs="Times New Roman"/>
          <w:lang w:val="es-ES_tradnl" w:eastAsia="es-ES"/>
        </w:rPr>
        <w:softHyphen/>
        <w:t>leza de la obra, a juicio de la Direc</w:t>
      </w:r>
      <w:r w:rsidRPr="004868AB">
        <w:rPr>
          <w:rFonts w:ascii="Calibri" w:eastAsia="Times New Roman" w:hAnsi="Calibri" w:cs="Times New Roman"/>
          <w:lang w:val="es-ES_tradnl" w:eastAsia="es-ES"/>
        </w:rPr>
        <w:softHyphen/>
        <w:t>ción de la Obra, que no se ausentará sin ponerlo en conoci</w:t>
      </w:r>
      <w:r w:rsidRPr="004868AB">
        <w:rPr>
          <w:rFonts w:ascii="Calibri" w:eastAsia="Times New Roman" w:hAnsi="Calibri" w:cs="Times New Roman"/>
          <w:lang w:val="es-ES_tradnl" w:eastAsia="es-ES"/>
        </w:rPr>
        <w:softHyphen/>
        <w:t>miento de la misma, dejando siempre quien le sustituya para dar disposicio</w:t>
      </w:r>
      <w:r w:rsidRPr="004868AB">
        <w:rPr>
          <w:rFonts w:ascii="Calibri" w:eastAsia="Times New Roman" w:hAnsi="Calibri" w:cs="Times New Roman"/>
          <w:lang w:val="es-ES_tradnl" w:eastAsia="es-ES"/>
        </w:rPr>
        <w:softHyphen/>
        <w:t>nes, hacer pagos, continuar las obras y recibir órdenes.  El personal directivo estará auxiliado en obra por el número de técnicos y opera</w:t>
      </w:r>
      <w:r w:rsidRPr="004868AB">
        <w:rPr>
          <w:rFonts w:ascii="Calibri" w:eastAsia="Times New Roman" w:hAnsi="Calibri" w:cs="Times New Roman"/>
          <w:lang w:val="es-ES_tradnl" w:eastAsia="es-ES"/>
        </w:rPr>
        <w:softHyphen/>
        <w:t>rios que por la Direc</w:t>
      </w:r>
      <w:r w:rsidRPr="004868AB">
        <w:rPr>
          <w:rFonts w:ascii="Calibri" w:eastAsia="Times New Roman" w:hAnsi="Calibri" w:cs="Times New Roman"/>
          <w:lang w:val="es-ES_tradnl" w:eastAsia="es-ES"/>
        </w:rPr>
        <w:softHyphen/>
        <w:t>ción Fa</w:t>
      </w:r>
      <w:r w:rsidRPr="004868AB">
        <w:rPr>
          <w:rFonts w:ascii="Calibri" w:eastAsia="Times New Roman" w:hAnsi="Calibri" w:cs="Times New Roman"/>
          <w:lang w:val="es-ES_tradnl" w:eastAsia="es-ES"/>
        </w:rPr>
        <w:softHyphen/>
        <w:t>cultativa de la Obra se estime conveniente.</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14" w:name="_Toc453756181"/>
      <w:bookmarkStart w:id="415" w:name="_Toc457295886"/>
      <w:bookmarkStart w:id="416" w:name="_Toc500831052"/>
      <w:bookmarkStart w:id="417" w:name="_Toc535394153"/>
      <w:r w:rsidRPr="004868AB">
        <w:t>PRESCRIPCIONES COMPLEMENTARIAS</w:t>
      </w:r>
      <w:bookmarkEnd w:id="414"/>
      <w:bookmarkEnd w:id="415"/>
      <w:bookmarkEnd w:id="416"/>
      <w:bookmarkEnd w:id="417"/>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Todo lo que sin apartarse del espíritu general del Proyecto o de las disposicio</w:t>
      </w:r>
      <w:r w:rsidRPr="004868AB">
        <w:rPr>
          <w:rFonts w:ascii="Calibri" w:eastAsia="Times New Roman" w:hAnsi="Calibri" w:cs="Times New Roman"/>
          <w:lang w:val="es-ES_tradnl" w:eastAsia="es-ES"/>
        </w:rPr>
        <w:softHyphen/>
        <w:t>nes especiales que al efecto se dicten por quien corresponden, u ordene el Ingeniero Director de las Obras será ejecutado obligatoriamente por el Contra</w:t>
      </w:r>
      <w:r w:rsidRPr="004868AB">
        <w:rPr>
          <w:rFonts w:ascii="Calibri" w:eastAsia="Times New Roman" w:hAnsi="Calibri" w:cs="Times New Roman"/>
          <w:lang w:val="es-ES_tradnl" w:eastAsia="es-ES"/>
        </w:rPr>
        <w:softHyphen/>
        <w:t>tista, aún cuando no esté estipulado expresamente en este Pliego de Condicio</w:t>
      </w:r>
      <w:r w:rsidRPr="004868AB">
        <w:rPr>
          <w:rFonts w:ascii="Calibri" w:eastAsia="Times New Roman" w:hAnsi="Calibri" w:cs="Times New Roman"/>
          <w:lang w:val="es-ES_tradnl" w:eastAsia="es-ES"/>
        </w:rPr>
        <w:softHyphen/>
        <w:t>nes.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Todas las obras se ejecutarán siempre atendiéndose a las reglas de la buena construcción y con materiales de primera calidad con sujeción a las normas del presente Pliego; en aquellos casos que no se detallan en éste las condiciones, tanto de los materiales como de la ejecución de las obras, se atenderá a lo que la costumbre ha sancionado como regla de buena construcción.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18" w:name="_Toc453756182"/>
      <w:bookmarkStart w:id="419" w:name="_Toc457295887"/>
      <w:bookmarkStart w:id="420" w:name="_Toc500831053"/>
      <w:bookmarkStart w:id="421" w:name="_Toc535394154"/>
      <w:r w:rsidRPr="004868AB">
        <w:t>CONFRONTACION DE PLANOS Y MEDIDAS</w:t>
      </w:r>
      <w:bookmarkEnd w:id="418"/>
      <w:bookmarkEnd w:id="419"/>
      <w:bookmarkEnd w:id="420"/>
      <w:bookmarkEnd w:id="421"/>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Times New Roman" w:eastAsia="Times New Roman" w:hAnsi="Times New Roman" w:cs="Times New Roman"/>
          <w:sz w:val="20"/>
          <w:szCs w:val="20"/>
          <w:lang w:val="es-ES_tradnl" w:eastAsia="es-ES"/>
        </w:rPr>
        <w:t xml:space="preserve">El Contratista deberá conformar inmediatamente después de recibidos, todos los planos que le hayan sido </w:t>
      </w:r>
      <w:r w:rsidRPr="004868AB">
        <w:rPr>
          <w:rFonts w:ascii="Calibri" w:eastAsia="Times New Roman" w:hAnsi="Calibri" w:cs="Times New Roman"/>
          <w:lang w:val="es-ES_tradnl" w:eastAsia="es-ES"/>
        </w:rPr>
        <w:t>facilitados y deberá informar prontamente al Ingeniero Director sobre cual</w:t>
      </w:r>
      <w:r w:rsidRPr="004868AB">
        <w:rPr>
          <w:rFonts w:ascii="Calibri" w:eastAsia="Times New Roman" w:hAnsi="Calibri" w:cs="Times New Roman"/>
          <w:lang w:val="es-ES_tradnl" w:eastAsia="es-ES"/>
        </w:rPr>
        <w:softHyphen/>
        <w:t>quier contradicción.</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deberá confrontar los planos y comprobar las cotas antes de aparejar la obra y será responsable por cual</w:t>
      </w:r>
      <w:r w:rsidRPr="004868AB">
        <w:rPr>
          <w:rFonts w:ascii="Calibri" w:eastAsia="Times New Roman" w:hAnsi="Calibri" w:cs="Times New Roman"/>
          <w:lang w:val="es-ES_tradnl" w:eastAsia="es-ES"/>
        </w:rPr>
        <w:softHyphen/>
        <w:t>quier error que hubiera podido evitar de haberlo hecho.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22" w:name="_Toc453756183"/>
      <w:bookmarkStart w:id="423" w:name="_Toc457295888"/>
      <w:bookmarkStart w:id="424" w:name="_Toc500831054"/>
      <w:bookmarkStart w:id="425" w:name="_Toc535394155"/>
      <w:r w:rsidRPr="004868AB">
        <w:t>CONTRADICCIONES EN LA DOCUMENTACION</w:t>
      </w:r>
      <w:bookmarkEnd w:id="422"/>
      <w:bookmarkEnd w:id="423"/>
      <w:bookmarkEnd w:id="424"/>
      <w:bookmarkEnd w:id="425"/>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Lo mencionado en el Pliego de Condiciones y omitido en los planos del Proyecto, o viceversa, deberá ser ejecutado como si estuviera contenido en ambos documen</w:t>
      </w:r>
      <w:r w:rsidRPr="004868AB">
        <w:rPr>
          <w:rFonts w:ascii="Calibri" w:eastAsia="Times New Roman" w:hAnsi="Calibri" w:cs="Times New Roman"/>
          <w:lang w:val="es-ES_tradnl" w:eastAsia="es-ES"/>
        </w:rPr>
        <w:softHyphen/>
        <w:t>tos.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En caso de contradicción entre los planos del Proyecto y el Pliego de Condicio</w:t>
      </w:r>
      <w:r w:rsidRPr="004868AB">
        <w:rPr>
          <w:rFonts w:ascii="Calibri" w:eastAsia="Times New Roman" w:hAnsi="Calibri" w:cs="Times New Roman"/>
          <w:lang w:val="es-ES_tradnl" w:eastAsia="es-ES"/>
        </w:rPr>
        <w:softHyphen/>
        <w:t>nes, prevalecerá lo prescrito en este últi</w:t>
      </w:r>
      <w:r w:rsidRPr="004868AB">
        <w:rPr>
          <w:rFonts w:ascii="Calibri" w:eastAsia="Times New Roman" w:hAnsi="Calibri" w:cs="Times New Roman"/>
          <w:lang w:val="es-ES_tradnl" w:eastAsia="es-ES"/>
        </w:rPr>
        <w:softHyphen/>
        <w:t>mo.</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26" w:name="_Toc453756184"/>
      <w:bookmarkStart w:id="427" w:name="_Toc457295889"/>
      <w:bookmarkStart w:id="428" w:name="_Toc500831055"/>
      <w:bookmarkStart w:id="429" w:name="_Toc535394156"/>
      <w:r w:rsidRPr="004868AB">
        <w:lastRenderedPageBreak/>
        <w:t>DISPOSICIONES LEGALES</w:t>
      </w:r>
      <w:bookmarkEnd w:id="426"/>
      <w:bookmarkEnd w:id="427"/>
      <w:bookmarkEnd w:id="428"/>
      <w:bookmarkEnd w:id="429"/>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vendrá obligado al cumplimiento de lo dispues</w:t>
      </w:r>
      <w:r w:rsidRPr="004868AB">
        <w:rPr>
          <w:rFonts w:ascii="Calibri" w:eastAsia="Times New Roman" w:hAnsi="Calibri" w:cs="Times New Roman"/>
          <w:lang w:val="es-ES_tradnl" w:eastAsia="es-ES"/>
        </w:rPr>
        <w:softHyphen/>
        <w:t>to en el Reglamento de Higiene y Seguridad de Trabajo de 31 de Enero de 12.940 (B.O.E. del 3 y del 28 siguiente) y de cuantas disposiciones legales de carácter social, de protec</w:t>
      </w:r>
      <w:r w:rsidRPr="004868AB">
        <w:rPr>
          <w:rFonts w:ascii="Calibri" w:eastAsia="Times New Roman" w:hAnsi="Calibri" w:cs="Times New Roman"/>
          <w:lang w:val="es-ES_tradnl" w:eastAsia="es-ES"/>
        </w:rPr>
        <w:softHyphen/>
        <w:t>ción a la industria nacional, etc... fijan en la fecha en que se ejecuten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Viene también obligado al cumplimiento de cuanto le dicte el Ingeniero Director encaminado a garantizar la seguridad de los obreros y buena marcha de las obras, bien entendido que en ningún caso dicho cumplimiento eximirá al Contratista de responsabilidad.</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renunciará al fuero de su domicilio cuantas cuestiones surjan con motivo de estas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30" w:name="_Toc453756185"/>
      <w:bookmarkStart w:id="431" w:name="_Toc457295890"/>
      <w:bookmarkStart w:id="432" w:name="_Toc500831056"/>
      <w:bookmarkStart w:id="433" w:name="_Toc535394157"/>
      <w:r w:rsidRPr="004868AB">
        <w:t>INSTALACIONES SANITARIAS PROVISIONALES</w:t>
      </w:r>
      <w:bookmarkEnd w:id="430"/>
      <w:bookmarkEnd w:id="431"/>
      <w:bookmarkEnd w:id="432"/>
      <w:bookmarkEnd w:id="433"/>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deberá construir y conservar en lugar debida</w:t>
      </w:r>
      <w:r w:rsidRPr="004868AB">
        <w:rPr>
          <w:rFonts w:ascii="Calibri" w:eastAsia="Times New Roman" w:hAnsi="Calibri" w:cs="Times New Roman"/>
          <w:lang w:val="es-ES_tradnl" w:eastAsia="es-ES"/>
        </w:rPr>
        <w:softHyphen/>
        <w:t>mente apartado las instalaciones sanitarias provisionales para ser utilizadas por los obreros emplea</w:t>
      </w:r>
      <w:r w:rsidRPr="004868AB">
        <w:rPr>
          <w:rFonts w:ascii="Calibri" w:eastAsia="Times New Roman" w:hAnsi="Calibri" w:cs="Times New Roman"/>
          <w:lang w:val="es-ES_tradnl" w:eastAsia="es-ES"/>
        </w:rPr>
        <w:softHyphen/>
        <w:t>dos en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Deberán conservarse estas instalaciones en todo tiempo, en perfecto estado de limpieza.  Su utilización será estricta</w:t>
      </w:r>
      <w:r w:rsidRPr="004868AB">
        <w:rPr>
          <w:rFonts w:ascii="Calibri" w:eastAsia="Times New Roman" w:hAnsi="Calibri" w:cs="Times New Roman"/>
          <w:lang w:val="es-ES_tradnl" w:eastAsia="es-ES"/>
        </w:rPr>
        <w:softHyphen/>
        <w:t>mente obligatoria.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A la terminación de la obra, tendrán que ser retiradas estas instalaciones, procediéndose, por la Contrata, a la limpieza de los lugares ocupados por las mismas y dejando, en todo caso, éstos limpios y libres de inmundicias.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34" w:name="_Toc453756186"/>
      <w:bookmarkStart w:id="435" w:name="_Toc457295891"/>
      <w:bookmarkStart w:id="436" w:name="_Toc500831057"/>
      <w:bookmarkStart w:id="437" w:name="_Toc535394158"/>
      <w:r w:rsidRPr="004868AB">
        <w:t>CONSTRUCCIONES AUXILIARES Y PROVISIONALES</w:t>
      </w:r>
      <w:bookmarkEnd w:id="434"/>
      <w:bookmarkEnd w:id="435"/>
      <w:bookmarkEnd w:id="436"/>
      <w:bookmarkEnd w:id="437"/>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queda obligado a construir por su cuenta y retirar al fin de las obras, todas las edificaciones auxiliares para oficinas, almacenes, cobertizos, caminos de servicios, etc.</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Todas estas obras estarán supeditadas a la aprobación del Ingeniero Director en lo que se refiere a su ubicación, cotas, etc. y en su caso, en cuanto al aspecto de las mismas, cuando la obra principal así lo exija.</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p>
    <w:p w:rsidR="0077016A" w:rsidRPr="004868AB" w:rsidRDefault="0077016A" w:rsidP="0077016A">
      <w:pPr>
        <w:pStyle w:val="Ttulo2"/>
      </w:pPr>
      <w:bookmarkStart w:id="438" w:name="_Toc453756187"/>
      <w:bookmarkStart w:id="439" w:name="_Toc457295892"/>
      <w:bookmarkStart w:id="440" w:name="_Toc500831058"/>
      <w:bookmarkStart w:id="441" w:name="_Toc535394159"/>
      <w:r w:rsidRPr="004868AB">
        <w:t>OTRAS OBLIGACIONES DEL CONTRATISTA</w:t>
      </w:r>
      <w:bookmarkEnd w:id="438"/>
      <w:bookmarkEnd w:id="439"/>
      <w:bookmarkEnd w:id="440"/>
      <w:bookmarkEnd w:id="441"/>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El Contratista estará obligado a notificar los oportunos permisos de todos los Organismos y Entidades que puedan verse afectados por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Queda obligado el Contra</w:t>
      </w:r>
      <w:r>
        <w:rPr>
          <w:rFonts w:ascii="Calibri" w:eastAsia="Times New Roman" w:hAnsi="Calibri" w:cs="Times New Roman"/>
          <w:lang w:val="es-ES_tradnl" w:eastAsia="es-ES"/>
        </w:rPr>
        <w:t>tista al cumplimiento de la O.M</w:t>
      </w:r>
      <w:r w:rsidRPr="004868AB">
        <w:rPr>
          <w:rFonts w:ascii="Calibri" w:eastAsia="Times New Roman" w:hAnsi="Calibri" w:cs="Times New Roman"/>
          <w:lang w:val="es-ES_tradnl" w:eastAsia="es-ES"/>
        </w:rPr>
        <w:t>. de 14 de Marzo de 1.960 sobre señalización de las obras.</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 xml:space="preserve">Donostia </w:t>
      </w:r>
      <w:r w:rsidRPr="004868AB">
        <w:rPr>
          <w:rFonts w:ascii="Calibri" w:eastAsia="Times New Roman" w:hAnsi="Calibri" w:cs="Times New Roman"/>
          <w:lang w:val="es-ES_tradnl" w:eastAsia="es-ES"/>
        </w:rPr>
        <w:noBreakHyphen/>
        <w:t xml:space="preserve"> San Sebastián</w:t>
      </w:r>
      <w:r>
        <w:rPr>
          <w:rFonts w:ascii="Calibri" w:eastAsia="Times New Roman" w:hAnsi="Calibri" w:cs="Times New Roman"/>
          <w:lang w:val="es-ES_tradnl" w:eastAsia="es-ES"/>
        </w:rPr>
        <w:t xml:space="preserve">, </w:t>
      </w:r>
      <w:r w:rsidR="00045A2F">
        <w:rPr>
          <w:rFonts w:ascii="Calibri" w:eastAsia="Times New Roman" w:hAnsi="Calibri" w:cs="Times New Roman"/>
          <w:lang w:val="es-ES_tradnl" w:eastAsia="es-ES"/>
        </w:rPr>
        <w:t xml:space="preserve">octubre </w:t>
      </w:r>
      <w:r w:rsidRPr="005C4372">
        <w:rPr>
          <w:rFonts w:ascii="Calibri" w:eastAsia="Times New Roman" w:hAnsi="Calibri" w:cs="Times New Roman"/>
          <w:lang w:val="es-ES_tradnl" w:eastAsia="es-ES"/>
        </w:rPr>
        <w:t>de 201</w:t>
      </w:r>
      <w:r w:rsidR="0074553E">
        <w:rPr>
          <w:rFonts w:ascii="Calibri" w:eastAsia="Times New Roman" w:hAnsi="Calibri" w:cs="Times New Roman"/>
          <w:lang w:val="es-ES_tradnl" w:eastAsia="es-ES"/>
        </w:rPr>
        <w:t>9</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bookmarkStart w:id="442" w:name="_GoBack"/>
      <w:bookmarkEnd w:id="442"/>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Fdo: D. Pedro Idarreta Lapazaran</w:t>
      </w:r>
    </w:p>
    <w:p w:rsidR="0077016A" w:rsidRPr="004868AB"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Ingeniero de Caminos, Canales y Puertos</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alibri" w:eastAsia="Times New Roman" w:hAnsi="Calibri" w:cs="Times New Roman"/>
          <w:lang w:val="es-ES_tradnl" w:eastAsia="es-ES"/>
        </w:rPr>
      </w:pPr>
      <w:r w:rsidRPr="004868AB">
        <w:rPr>
          <w:rFonts w:ascii="Calibri" w:eastAsia="Times New Roman" w:hAnsi="Calibri" w:cs="Times New Roman"/>
          <w:lang w:val="es-ES_tradnl" w:eastAsia="es-ES"/>
        </w:rPr>
        <w:t>Colegiado nº 8.701</w:t>
      </w:r>
    </w:p>
    <w:p w:rsidR="00217120" w:rsidRPr="00217120" w:rsidRDefault="0077016A" w:rsidP="008D5EBE">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pPr>
      <w:r>
        <w:rPr>
          <w:rFonts w:ascii="Calibri" w:eastAsia="Times New Roman" w:hAnsi="Calibri" w:cs="Times New Roman"/>
          <w:lang w:val="es-ES_tradnl" w:eastAsia="es-ES"/>
        </w:rPr>
        <w:t>ASMATU S.L.P.</w:t>
      </w:r>
    </w:p>
    <w:sectPr w:rsidR="00217120" w:rsidRPr="00217120" w:rsidSect="001E33C0">
      <w:headerReference w:type="even" r:id="rId16"/>
      <w:footerReference w:type="even" r:id="rId17"/>
      <w:footerReference w:type="default" r:id="rId18"/>
      <w:headerReference w:type="first" r:id="rId19"/>
      <w:footerReference w:type="first" r:id="rId20"/>
      <w:pgSz w:w="11906" w:h="16838" w:code="9"/>
      <w:pgMar w:top="1418" w:right="1134" w:bottom="1418" w:left="1134" w:header="709" w:footer="709" w:gutter="284"/>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34F" w:rsidRDefault="007E134F" w:rsidP="00E706E9">
      <w:pPr>
        <w:spacing w:after="0"/>
      </w:pPr>
      <w:r>
        <w:separator/>
      </w:r>
    </w:p>
  </w:endnote>
  <w:endnote w:type="continuationSeparator" w:id="0">
    <w:p w:rsidR="007E134F" w:rsidRDefault="007E134F"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hristi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Pr="00AD6029" w:rsidRDefault="007E134F" w:rsidP="00AD6029">
    <w:pPr>
      <w:pStyle w:val="Piedepgina"/>
      <w:pBdr>
        <w:top w:val="single" w:sz="4" w:space="1" w:color="auto"/>
      </w:pBdr>
      <w:tabs>
        <w:tab w:val="clear" w:pos="8504"/>
        <w:tab w:val="right" w:pos="9070"/>
      </w:tabs>
      <w:spacing w:before="120"/>
      <w:rPr>
        <w:sz w:val="20"/>
      </w:rPr>
    </w:pPr>
    <w:r>
      <w:rPr>
        <w:rFonts w:cs="Arial"/>
        <w:sz w:val="20"/>
        <w:szCs w:val="20"/>
      </w:rPr>
      <w:t xml:space="preserve">P-19-09 PLIEGO.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Pr>
        <w:rFonts w:cs="Arial"/>
        <w:sz w:val="18"/>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Pr="00AD6029" w:rsidRDefault="007E134F" w:rsidP="00FA7CCC">
    <w:pPr>
      <w:pStyle w:val="Piedepgina"/>
      <w:pBdr>
        <w:top w:val="single" w:sz="4" w:space="1" w:color="auto"/>
      </w:pBdr>
      <w:tabs>
        <w:tab w:val="clear" w:pos="8504"/>
        <w:tab w:val="right" w:pos="9070"/>
      </w:tabs>
      <w:spacing w:before="120"/>
      <w:rPr>
        <w:sz w:val="20"/>
      </w:rPr>
    </w:pPr>
    <w:r>
      <w:rPr>
        <w:rFonts w:cs="Arial"/>
        <w:sz w:val="20"/>
        <w:szCs w:val="20"/>
      </w:rPr>
      <w:t xml:space="preserve">P-19-09 PLIEGO.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Pr>
        <w:rFonts w:cs="Arial"/>
        <w:sz w:val="18"/>
        <w:szCs w:val="20"/>
      </w:rPr>
      <w:t xml:space="preserve"> </w:t>
    </w:r>
  </w:p>
  <w:p w:rsidR="007E134F" w:rsidRPr="00AD6029" w:rsidRDefault="007E134F" w:rsidP="0074553E">
    <w:pPr>
      <w:pStyle w:val="Piedepgina"/>
      <w:pBdr>
        <w:top w:val="single" w:sz="4" w:space="1" w:color="auto"/>
      </w:pBdr>
      <w:tabs>
        <w:tab w:val="clear" w:pos="4252"/>
        <w:tab w:val="clear" w:pos="8504"/>
        <w:tab w:val="right" w:pos="9072"/>
      </w:tabs>
      <w:spacing w:before="120"/>
    </w:pPr>
    <w:r w:rsidRPr="00AD6029">
      <w:rPr>
        <w:rFonts w:cs="Arial"/>
        <w:sz w:val="20"/>
        <w:szCs w:val="20"/>
      </w:rPr>
      <w:tab/>
    </w:r>
    <w:r w:rsidRPr="00AD6029">
      <w:rPr>
        <w:rFonts w:cs="Arial"/>
        <w:sz w:val="20"/>
        <w:szCs w:val="20"/>
      </w:rPr>
      <w:fldChar w:fldCharType="begin"/>
    </w:r>
    <w:r w:rsidRPr="00AD6029">
      <w:rPr>
        <w:rFonts w:cs="Arial"/>
        <w:sz w:val="20"/>
        <w:szCs w:val="20"/>
      </w:rPr>
      <w:instrText xml:space="preserve"> PAGE   \* MERGEFORMAT </w:instrText>
    </w:r>
    <w:r w:rsidRPr="00AD6029">
      <w:rPr>
        <w:rFonts w:cs="Arial"/>
        <w:sz w:val="20"/>
        <w:szCs w:val="20"/>
      </w:rPr>
      <w:fldChar w:fldCharType="separate"/>
    </w:r>
    <w:r w:rsidR="00EA5138">
      <w:rPr>
        <w:rFonts w:cs="Arial"/>
        <w:noProof/>
        <w:sz w:val="20"/>
        <w:szCs w:val="20"/>
      </w:rPr>
      <w:t>iii</w:t>
    </w:r>
    <w:r w:rsidRPr="00AD6029">
      <w:rPr>
        <w:rFonts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Default="007E134F">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Pr="00AD6029" w:rsidRDefault="007E134F" w:rsidP="00FA7CCC">
    <w:pPr>
      <w:pStyle w:val="Piedepgina"/>
      <w:pBdr>
        <w:top w:val="single" w:sz="4" w:space="1" w:color="auto"/>
      </w:pBdr>
      <w:tabs>
        <w:tab w:val="clear" w:pos="8504"/>
        <w:tab w:val="right" w:pos="9070"/>
      </w:tabs>
      <w:spacing w:before="120"/>
      <w:rPr>
        <w:sz w:val="20"/>
      </w:rPr>
    </w:pPr>
    <w:r>
      <w:rPr>
        <w:rFonts w:cs="Arial"/>
        <w:sz w:val="20"/>
        <w:szCs w:val="20"/>
      </w:rPr>
      <w:t xml:space="preserve">P-19-09 PLIEGO.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Pr>
        <w:rFonts w:cs="Arial"/>
        <w:sz w:val="18"/>
        <w:szCs w:val="20"/>
      </w:rPr>
      <w:t xml:space="preserve"> </w:t>
    </w:r>
  </w:p>
  <w:p w:rsidR="007E134F" w:rsidRPr="00AD6029" w:rsidRDefault="007E134F" w:rsidP="0074553E">
    <w:pPr>
      <w:pStyle w:val="Piedepgina"/>
      <w:pBdr>
        <w:top w:val="single" w:sz="4" w:space="1" w:color="auto"/>
      </w:pBdr>
      <w:tabs>
        <w:tab w:val="clear" w:pos="4252"/>
        <w:tab w:val="clear" w:pos="8504"/>
        <w:tab w:val="right" w:pos="9354"/>
      </w:tabs>
      <w:spacing w:before="120"/>
    </w:pPr>
    <w:r w:rsidRPr="00AD6029">
      <w:rPr>
        <w:rFonts w:cs="Arial"/>
        <w:sz w:val="20"/>
        <w:szCs w:val="20"/>
      </w:rPr>
      <w:tab/>
    </w:r>
    <w:r w:rsidRPr="00AD6029">
      <w:rPr>
        <w:rFonts w:cs="Arial"/>
        <w:sz w:val="20"/>
        <w:szCs w:val="20"/>
      </w:rPr>
      <w:fldChar w:fldCharType="begin"/>
    </w:r>
    <w:r w:rsidRPr="00AD6029">
      <w:rPr>
        <w:rFonts w:cs="Arial"/>
        <w:sz w:val="20"/>
        <w:szCs w:val="20"/>
      </w:rPr>
      <w:instrText xml:space="preserve"> PAGE   \* MERGEFORMAT </w:instrText>
    </w:r>
    <w:r w:rsidRPr="00AD6029">
      <w:rPr>
        <w:rFonts w:cs="Arial"/>
        <w:sz w:val="20"/>
        <w:szCs w:val="20"/>
      </w:rPr>
      <w:fldChar w:fldCharType="separate"/>
    </w:r>
    <w:r w:rsidR="00EA5138">
      <w:rPr>
        <w:rFonts w:cs="Arial"/>
        <w:noProof/>
        <w:sz w:val="20"/>
        <w:szCs w:val="20"/>
      </w:rPr>
      <w:t>45</w:t>
    </w:r>
    <w:r w:rsidRPr="00AD6029">
      <w:rPr>
        <w:rFonts w:cs="Arial"/>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Default="007E134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34F" w:rsidRDefault="007E134F" w:rsidP="00E706E9">
      <w:pPr>
        <w:spacing w:after="0"/>
      </w:pPr>
      <w:r>
        <w:separator/>
      </w:r>
    </w:p>
  </w:footnote>
  <w:footnote w:type="continuationSeparator" w:id="0">
    <w:p w:rsidR="007E134F" w:rsidRDefault="007E134F"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Default="007E134F" w:rsidP="006D2C63">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8480" behindDoc="0" locked="0" layoutInCell="1" allowOverlap="1">
          <wp:simplePos x="0" y="0"/>
          <wp:positionH relativeFrom="margin">
            <wp:align>left</wp:align>
          </wp:positionH>
          <wp:positionV relativeFrom="paragraph">
            <wp:posOffset>-305435</wp:posOffset>
          </wp:positionV>
          <wp:extent cx="816680" cy="576000"/>
          <wp:effectExtent l="0" t="0" r="2540" b="0"/>
          <wp:wrapNone/>
          <wp:docPr id="1" name="Imagen 1"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-177524</wp:posOffset>
          </wp:positionV>
          <wp:extent cx="1311910" cy="326390"/>
          <wp:effectExtent l="0" t="0" r="2540" b="0"/>
          <wp:wrapNone/>
          <wp:docPr id="3" name="Imagen 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Default="007E134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34F" w:rsidRDefault="007E134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29CE0B12"/>
    <w:lvl w:ilvl="0">
      <w:start w:val="1"/>
      <w:numFmt w:val="upperRoman"/>
      <w:pStyle w:val="Ttulo1"/>
      <w:lvlText w:val="CAPÍTULO %1."/>
      <w:lvlJc w:val="left"/>
      <w:pPr>
        <w:ind w:left="36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2A5EF3"/>
    <w:multiLevelType w:val="hybridMultilevel"/>
    <w:tmpl w:val="9E56C342"/>
    <w:lvl w:ilvl="0" w:tplc="3934D54A">
      <w:start w:val="1"/>
      <w:numFmt w:val="bullet"/>
      <w:lvlText w:val="-"/>
      <w:lvlJc w:val="left"/>
      <w:pPr>
        <w:tabs>
          <w:tab w:val="num" w:pos="1440"/>
        </w:tabs>
        <w:ind w:left="144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907789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D01542"/>
    <w:multiLevelType w:val="hybridMultilevel"/>
    <w:tmpl w:val="37704CEC"/>
    <w:lvl w:ilvl="0" w:tplc="36C2016E">
      <w:start w:val="2"/>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CE96A5A"/>
    <w:multiLevelType w:val="hybridMultilevel"/>
    <w:tmpl w:val="8FDC4F6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0DFD676F"/>
    <w:multiLevelType w:val="hybridMultilevel"/>
    <w:tmpl w:val="2BE65D2A"/>
    <w:lvl w:ilvl="0" w:tplc="CCAC927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B40C7A"/>
    <w:multiLevelType w:val="hybridMultilevel"/>
    <w:tmpl w:val="BBDEC316"/>
    <w:lvl w:ilvl="0" w:tplc="0C0A000B">
      <w:start w:val="1"/>
      <w:numFmt w:val="bullet"/>
      <w:lvlText w:val=""/>
      <w:lvlJc w:val="left"/>
      <w:pPr>
        <w:tabs>
          <w:tab w:val="num" w:pos="2160"/>
        </w:tabs>
        <w:ind w:left="216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8">
    <w:nsid w:val="267F09C0"/>
    <w:multiLevelType w:val="hybridMultilevel"/>
    <w:tmpl w:val="6786FCD2"/>
    <w:lvl w:ilvl="0" w:tplc="0A8A93CE">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533EAE"/>
    <w:multiLevelType w:val="hybridMultilevel"/>
    <w:tmpl w:val="D1A669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B14AEF"/>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9901207"/>
    <w:multiLevelType w:val="multilevel"/>
    <w:tmpl w:val="6C986D56"/>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AA4EB8"/>
    <w:multiLevelType w:val="multilevel"/>
    <w:tmpl w:val="9E20CA86"/>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504" w:hanging="504"/>
      </w:pPr>
      <w:rPr>
        <w:rFonts w:hint="default"/>
        <w:b w:val="0"/>
      </w:rPr>
    </w:lvl>
    <w:lvl w:ilvl="3">
      <w:start w:val="1"/>
      <w:numFmt w:val="decimal"/>
      <w:lvlText w:val="2.%4"/>
      <w:lvlJc w:val="left"/>
      <w:pPr>
        <w:ind w:left="648" w:hanging="648"/>
      </w:pPr>
      <w:rPr>
        <w:rFonts w:hint="default"/>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EAC1C63"/>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4E7FE4"/>
    <w:multiLevelType w:val="hybridMultilevel"/>
    <w:tmpl w:val="6598EF66"/>
    <w:lvl w:ilvl="0" w:tplc="0A8A93CE">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3457CC7"/>
    <w:multiLevelType w:val="singleLevel"/>
    <w:tmpl w:val="5088DE40"/>
    <w:lvl w:ilvl="0">
      <w:start w:val="1"/>
      <w:numFmt w:val="bullet"/>
      <w:lvlText w:val="-"/>
      <w:lvlJc w:val="left"/>
      <w:pPr>
        <w:tabs>
          <w:tab w:val="num" w:pos="1065"/>
        </w:tabs>
        <w:ind w:left="1065" w:hanging="360"/>
      </w:pPr>
      <w:rPr>
        <w:rFonts w:ascii="Times New Roman" w:hAnsi="Times New Roman" w:cs="Times New Roman" w:hint="default"/>
      </w:rPr>
    </w:lvl>
  </w:abstractNum>
  <w:abstractNum w:abstractNumId="19">
    <w:nsid w:val="46D516C3"/>
    <w:multiLevelType w:val="hybridMultilevel"/>
    <w:tmpl w:val="D984336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747213F"/>
    <w:multiLevelType w:val="hybridMultilevel"/>
    <w:tmpl w:val="E28EEA1A"/>
    <w:lvl w:ilvl="0" w:tplc="8E10796C">
      <w:start w:val="1"/>
      <w:numFmt w:val="bullet"/>
      <w:pStyle w:val="Vietas1"/>
      <w:lvlText w:val=""/>
      <w:lvlJc w:val="left"/>
      <w:pPr>
        <w:ind w:left="1069"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2">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9DA03A6"/>
    <w:multiLevelType w:val="multilevel"/>
    <w:tmpl w:val="E3BC5966"/>
    <w:lvl w:ilvl="0">
      <w:start w:val="1"/>
      <w:numFmt w:val="decimal"/>
      <w:lvlText w:val="%1"/>
      <w:lvlJc w:val="left"/>
      <w:pPr>
        <w:ind w:left="360" w:hanging="360"/>
      </w:pPr>
      <w:rPr>
        <w:rFonts w:hint="default"/>
      </w:rPr>
    </w:lvl>
    <w:lvl w:ilvl="1">
      <w:start w:val="1"/>
      <w:numFmt w:val="decimal"/>
      <w:lvlText w:val="3.%2"/>
      <w:lvlJc w:val="left"/>
      <w:pPr>
        <w:ind w:left="432" w:hanging="432"/>
      </w:pPr>
      <w:rPr>
        <w:rFonts w:hint="default"/>
      </w:rPr>
    </w:lvl>
    <w:lvl w:ilvl="2">
      <w:start w:val="1"/>
      <w:numFmt w:val="none"/>
      <w:lvlText w:val="3.%2.%1"/>
      <w:lvlJc w:val="left"/>
      <w:pPr>
        <w:ind w:left="504" w:hanging="504"/>
      </w:pPr>
      <w:rPr>
        <w:rFonts w:hint="default"/>
      </w:rPr>
    </w:lvl>
    <w:lvl w:ilvl="3">
      <w:start w:val="1"/>
      <w:numFmt w:val="decimal"/>
      <w:lvlText w:val="2.%4"/>
      <w:lvlJc w:val="left"/>
      <w:pPr>
        <w:ind w:left="648" w:hanging="648"/>
      </w:pPr>
      <w:rPr>
        <w:rFonts w:hint="default"/>
      </w:rPr>
    </w:lvl>
    <w:lvl w:ilvl="4">
      <w:start w:val="1"/>
      <w:numFmt w:val="decimal"/>
      <w:lvlText w:val="3.%5."/>
      <w:lvlJc w:val="left"/>
      <w:pPr>
        <w:ind w:left="792" w:hanging="792"/>
      </w:pPr>
      <w:rPr>
        <w:rFonts w:hint="default"/>
      </w:rPr>
    </w:lvl>
    <w:lvl w:ilvl="5">
      <w:start w:val="1"/>
      <w:numFmt w:val="decimal"/>
      <w:lvlText w:val="3.%2.%4."/>
      <w:lvlJc w:val="left"/>
      <w:pPr>
        <w:ind w:left="9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A5D074D"/>
    <w:multiLevelType w:val="hybridMultilevel"/>
    <w:tmpl w:val="A43C1706"/>
    <w:lvl w:ilvl="0" w:tplc="0A8A93CE">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F0B25E6"/>
    <w:multiLevelType w:val="hybridMultilevel"/>
    <w:tmpl w:val="4E8235E0"/>
    <w:lvl w:ilvl="0" w:tplc="0C0A000B">
      <w:start w:val="1"/>
      <w:numFmt w:val="bullet"/>
      <w:lvlText w:val=""/>
      <w:lvlJc w:val="left"/>
      <w:pPr>
        <w:tabs>
          <w:tab w:val="num" w:pos="2160"/>
        </w:tabs>
        <w:ind w:left="216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52B9532F"/>
    <w:multiLevelType w:val="multilevel"/>
    <w:tmpl w:val="3B62AC82"/>
    <w:lvl w:ilvl="0">
      <w:start w:val="1"/>
      <w:numFmt w:val="decimal"/>
      <w:lvlText w:val="%1."/>
      <w:lvlJc w:val="left"/>
      <w:pPr>
        <w:ind w:left="720" w:hanging="360"/>
      </w:pPr>
      <w:rPr>
        <w:rFonts w:hint="default"/>
      </w:rPr>
    </w:lvl>
    <w:lvl w:ilvl="1">
      <w:start w:val="3"/>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795361A"/>
    <w:multiLevelType w:val="singleLevel"/>
    <w:tmpl w:val="6B308902"/>
    <w:lvl w:ilvl="0">
      <w:numFmt w:val="bullet"/>
      <w:lvlText w:val="-"/>
      <w:lvlJc w:val="left"/>
      <w:pPr>
        <w:tabs>
          <w:tab w:val="num" w:pos="570"/>
        </w:tabs>
        <w:ind w:left="570" w:hanging="570"/>
      </w:pPr>
      <w:rPr>
        <w:rFonts w:hint="default"/>
      </w:rPr>
    </w:lvl>
  </w:abstractNum>
  <w:abstractNum w:abstractNumId="28">
    <w:nsid w:val="5E0E189E"/>
    <w:multiLevelType w:val="hybridMultilevel"/>
    <w:tmpl w:val="5A0C05F4"/>
    <w:lvl w:ilvl="0" w:tplc="0C0A000B">
      <w:start w:val="1"/>
      <w:numFmt w:val="bullet"/>
      <w:lvlText w:val=""/>
      <w:lvlJc w:val="left"/>
      <w:pPr>
        <w:tabs>
          <w:tab w:val="num" w:pos="2160"/>
        </w:tabs>
        <w:ind w:left="216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9">
    <w:nsid w:val="62DC5927"/>
    <w:multiLevelType w:val="hybridMultilevel"/>
    <w:tmpl w:val="F2C86928"/>
    <w:lvl w:ilvl="0" w:tplc="D9B6AA66">
      <w:start w:val="1"/>
      <w:numFmt w:val="decimal"/>
      <w:lvlText w:val="%1."/>
      <w:lvlJc w:val="left"/>
      <w:pPr>
        <w:ind w:left="928" w:hanging="360"/>
      </w:pPr>
      <w:rPr>
        <w:rFonts w:ascii="Calibri" w:hAnsi="Calibri"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3EA45EF"/>
    <w:multiLevelType w:val="hybridMultilevel"/>
    <w:tmpl w:val="F3048C64"/>
    <w:lvl w:ilvl="0" w:tplc="2FB6CE7C">
      <w:start w:val="16"/>
      <w:numFmt w:val="bullet"/>
      <w:lvlText w:val="-"/>
      <w:lvlJc w:val="left"/>
      <w:pPr>
        <w:ind w:left="36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A214333"/>
    <w:multiLevelType w:val="hybridMultilevel"/>
    <w:tmpl w:val="E534B436"/>
    <w:lvl w:ilvl="0" w:tplc="88A4789E">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D813D2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D67281"/>
    <w:multiLevelType w:val="multilevel"/>
    <w:tmpl w:val="4E28E54E"/>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none"/>
      <w:lvlText w:val="3.%2.%1"/>
      <w:lvlJc w:val="left"/>
      <w:pPr>
        <w:ind w:left="504" w:hanging="504"/>
      </w:pPr>
      <w:rPr>
        <w:rFonts w:hint="default"/>
      </w:rPr>
    </w:lvl>
    <w:lvl w:ilvl="3">
      <w:start w:val="1"/>
      <w:numFmt w:val="decimal"/>
      <w:lvlText w:val="2.%4"/>
      <w:lvlJc w:val="left"/>
      <w:pPr>
        <w:ind w:left="648" w:hanging="648"/>
      </w:pPr>
      <w:rPr>
        <w:rFonts w:hint="default"/>
      </w:rPr>
    </w:lvl>
    <w:lvl w:ilvl="4">
      <w:start w:val="1"/>
      <w:numFmt w:val="decimal"/>
      <w:lvlText w:val="3.%5."/>
      <w:lvlJc w:val="left"/>
      <w:pPr>
        <w:ind w:left="792" w:hanging="792"/>
      </w:pPr>
      <w:rPr>
        <w:rFonts w:hint="default"/>
      </w:rPr>
    </w:lvl>
    <w:lvl w:ilvl="5">
      <w:start w:val="1"/>
      <w:numFmt w:val="decimal"/>
      <w:lvlText w:val="3.%2.%4."/>
      <w:lvlJc w:val="left"/>
      <w:pPr>
        <w:ind w:left="9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2F61AD"/>
    <w:multiLevelType w:val="hybridMultilevel"/>
    <w:tmpl w:val="CD3066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710511DE"/>
    <w:multiLevelType w:val="hybridMultilevel"/>
    <w:tmpl w:val="C840E348"/>
    <w:lvl w:ilvl="0" w:tplc="7F186100">
      <w:start w:val="385"/>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718F3BE4"/>
    <w:multiLevelType w:val="hybridMultilevel"/>
    <w:tmpl w:val="E550F138"/>
    <w:lvl w:ilvl="0" w:tplc="FC0ABB88">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7">
    <w:nsid w:val="71D00BE5"/>
    <w:multiLevelType w:val="hybridMultilevel"/>
    <w:tmpl w:val="E71014D0"/>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8">
    <w:nsid w:val="75A46ED9"/>
    <w:multiLevelType w:val="singleLevel"/>
    <w:tmpl w:val="787CB9C2"/>
    <w:lvl w:ilvl="0">
      <w:numFmt w:val="bullet"/>
      <w:lvlText w:val="-"/>
      <w:lvlJc w:val="left"/>
      <w:pPr>
        <w:tabs>
          <w:tab w:val="num" w:pos="705"/>
        </w:tabs>
        <w:ind w:left="705" w:hanging="705"/>
      </w:pPr>
      <w:rPr>
        <w:rFonts w:hint="default"/>
      </w:rPr>
    </w:lvl>
  </w:abstractNum>
  <w:abstractNum w:abstractNumId="39">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62F3173"/>
    <w:multiLevelType w:val="multilevel"/>
    <w:tmpl w:val="617670FC"/>
    <w:lvl w:ilvl="0">
      <w:start w:val="1"/>
      <w:numFmt w:val="decimal"/>
      <w:lvlText w:val="%1."/>
      <w:lvlJc w:val="left"/>
      <w:pPr>
        <w:ind w:left="360" w:hanging="360"/>
      </w:pPr>
    </w:lvl>
    <w:lvl w:ilvl="1">
      <w:start w:val="1"/>
      <w:numFmt w:val="decimal"/>
      <w:lvlText w:val="3.%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7A67CCF"/>
    <w:multiLevelType w:val="hybridMultilevel"/>
    <w:tmpl w:val="B46C458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DB96943"/>
    <w:multiLevelType w:val="singleLevel"/>
    <w:tmpl w:val="787CB9C2"/>
    <w:lvl w:ilvl="0">
      <w:numFmt w:val="bullet"/>
      <w:lvlText w:val="-"/>
      <w:lvlJc w:val="left"/>
      <w:pPr>
        <w:tabs>
          <w:tab w:val="num" w:pos="705"/>
        </w:tabs>
        <w:ind w:left="705" w:hanging="705"/>
      </w:pPr>
      <w:rPr>
        <w:rFonts w:hint="default"/>
      </w:rPr>
    </w:lvl>
  </w:abstractNum>
  <w:abstractNum w:abstractNumId="43">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1"/>
  </w:num>
  <w:num w:numId="3">
    <w:abstractNumId w:val="39"/>
  </w:num>
  <w:num w:numId="4">
    <w:abstractNumId w:val="13"/>
  </w:num>
  <w:num w:numId="5">
    <w:abstractNumId w:val="43"/>
  </w:num>
  <w:num w:numId="6">
    <w:abstractNumId w:val="22"/>
  </w:num>
  <w:num w:numId="7">
    <w:abstractNumId w:val="1"/>
  </w:num>
  <w:num w:numId="8">
    <w:abstractNumId w:val="11"/>
  </w:num>
  <w:num w:numId="9">
    <w:abstractNumId w:val="9"/>
  </w:num>
  <w:num w:numId="10">
    <w:abstractNumId w:val="5"/>
  </w:num>
  <w:num w:numId="11">
    <w:abstractNumId w:val="37"/>
  </w:num>
  <w:num w:numId="12">
    <w:abstractNumId w:val="12"/>
  </w:num>
  <w:num w:numId="13">
    <w:abstractNumId w:val="20"/>
  </w:num>
  <w:num w:numId="14">
    <w:abstractNumId w:val="32"/>
  </w:num>
  <w:num w:numId="15">
    <w:abstractNumId w:val="16"/>
  </w:num>
  <w:num w:numId="16">
    <w:abstractNumId w:val="6"/>
  </w:num>
  <w:num w:numId="17">
    <w:abstractNumId w:val="10"/>
  </w:num>
  <w:num w:numId="18">
    <w:abstractNumId w:val="24"/>
  </w:num>
  <w:num w:numId="19">
    <w:abstractNumId w:val="14"/>
  </w:num>
  <w:num w:numId="20">
    <w:abstractNumId w:val="30"/>
  </w:num>
  <w:num w:numId="21">
    <w:abstractNumId w:val="38"/>
  </w:num>
  <w:num w:numId="22">
    <w:abstractNumId w:val="42"/>
  </w:num>
  <w:num w:numId="23">
    <w:abstractNumId w:val="27"/>
  </w:num>
  <w:num w:numId="24">
    <w:abstractNumId w:val="4"/>
  </w:num>
  <w:num w:numId="25">
    <w:abstractNumId w:val="2"/>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7"/>
  </w:num>
  <w:num w:numId="31">
    <w:abstractNumId w:val="29"/>
  </w:num>
  <w:num w:numId="32">
    <w:abstractNumId w:val="36"/>
  </w:num>
  <w:num w:numId="33">
    <w:abstractNumId w:val="15"/>
  </w:num>
  <w:num w:numId="34">
    <w:abstractNumId w:val="8"/>
  </w:num>
  <w:num w:numId="35">
    <w:abstractNumId w:val="23"/>
  </w:num>
  <w:num w:numId="36">
    <w:abstractNumId w:val="3"/>
  </w:num>
  <w:num w:numId="37">
    <w:abstractNumId w:val="40"/>
  </w:num>
  <w:num w:numId="38">
    <w:abstractNumId w:val="33"/>
  </w:num>
  <w:num w:numId="39">
    <w:abstractNumId w:val="34"/>
  </w:num>
  <w:num w:numId="40">
    <w:abstractNumId w:val="17"/>
  </w:num>
  <w:num w:numId="41">
    <w:abstractNumId w:val="31"/>
  </w:num>
  <w:num w:numId="42">
    <w:abstractNumId w:val="35"/>
  </w:num>
  <w:num w:numId="43">
    <w:abstractNumId w:val="26"/>
  </w:num>
  <w:num w:numId="44">
    <w:abstractNumId w:val="19"/>
  </w:num>
  <w:num w:numId="45">
    <w:abstractNumId w:val="41"/>
  </w:num>
  <w:num w:numId="46">
    <w:abstractNumId w:val="26"/>
    <w:lvlOverride w:ilvl="0">
      <w:startOverride w:val="2"/>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rsids>
    <w:rsidRoot w:val="00965944"/>
    <w:rsid w:val="000077AD"/>
    <w:rsid w:val="00015341"/>
    <w:rsid w:val="00045A2F"/>
    <w:rsid w:val="00087C23"/>
    <w:rsid w:val="000D0C61"/>
    <w:rsid w:val="000D2CFD"/>
    <w:rsid w:val="000D6BC2"/>
    <w:rsid w:val="000E2F15"/>
    <w:rsid w:val="000E78A2"/>
    <w:rsid w:val="000F7190"/>
    <w:rsid w:val="001170F5"/>
    <w:rsid w:val="00127FC7"/>
    <w:rsid w:val="00137C4E"/>
    <w:rsid w:val="001536A8"/>
    <w:rsid w:val="001759C6"/>
    <w:rsid w:val="001974FA"/>
    <w:rsid w:val="001E33C0"/>
    <w:rsid w:val="00203EB2"/>
    <w:rsid w:val="00212FD7"/>
    <w:rsid w:val="00217120"/>
    <w:rsid w:val="002217AC"/>
    <w:rsid w:val="00251097"/>
    <w:rsid w:val="002A0B9F"/>
    <w:rsid w:val="002A4E95"/>
    <w:rsid w:val="002C5119"/>
    <w:rsid w:val="002D0674"/>
    <w:rsid w:val="002E42C9"/>
    <w:rsid w:val="00324A3C"/>
    <w:rsid w:val="00326255"/>
    <w:rsid w:val="00326A05"/>
    <w:rsid w:val="00341367"/>
    <w:rsid w:val="00356A70"/>
    <w:rsid w:val="00375811"/>
    <w:rsid w:val="003D7523"/>
    <w:rsid w:val="0042038C"/>
    <w:rsid w:val="00451BF3"/>
    <w:rsid w:val="00455E1E"/>
    <w:rsid w:val="0046102D"/>
    <w:rsid w:val="0047281E"/>
    <w:rsid w:val="00494D5E"/>
    <w:rsid w:val="004D3165"/>
    <w:rsid w:val="004F4AA0"/>
    <w:rsid w:val="004F7FF0"/>
    <w:rsid w:val="00546D63"/>
    <w:rsid w:val="00551586"/>
    <w:rsid w:val="0055744D"/>
    <w:rsid w:val="00565CD8"/>
    <w:rsid w:val="00572D2F"/>
    <w:rsid w:val="0059744C"/>
    <w:rsid w:val="005A1C87"/>
    <w:rsid w:val="005A25DF"/>
    <w:rsid w:val="005C4372"/>
    <w:rsid w:val="005D1831"/>
    <w:rsid w:val="00604EDE"/>
    <w:rsid w:val="00621295"/>
    <w:rsid w:val="00645848"/>
    <w:rsid w:val="006A2B4D"/>
    <w:rsid w:val="006B697C"/>
    <w:rsid w:val="006D2C63"/>
    <w:rsid w:val="006E5F51"/>
    <w:rsid w:val="006E6727"/>
    <w:rsid w:val="00703FC0"/>
    <w:rsid w:val="00731A67"/>
    <w:rsid w:val="00740A52"/>
    <w:rsid w:val="0074553E"/>
    <w:rsid w:val="00757419"/>
    <w:rsid w:val="00760F6E"/>
    <w:rsid w:val="007670D4"/>
    <w:rsid w:val="0077016A"/>
    <w:rsid w:val="00795883"/>
    <w:rsid w:val="007B157E"/>
    <w:rsid w:val="007B4492"/>
    <w:rsid w:val="007B7F48"/>
    <w:rsid w:val="007C2904"/>
    <w:rsid w:val="007D4AAD"/>
    <w:rsid w:val="007E134F"/>
    <w:rsid w:val="007E4EB8"/>
    <w:rsid w:val="00810653"/>
    <w:rsid w:val="00852A51"/>
    <w:rsid w:val="008645FC"/>
    <w:rsid w:val="00875DB0"/>
    <w:rsid w:val="00895063"/>
    <w:rsid w:val="0089752E"/>
    <w:rsid w:val="008D5EBE"/>
    <w:rsid w:val="008F66C7"/>
    <w:rsid w:val="008F698B"/>
    <w:rsid w:val="0091478F"/>
    <w:rsid w:val="00921D94"/>
    <w:rsid w:val="00932798"/>
    <w:rsid w:val="009437FF"/>
    <w:rsid w:val="00943830"/>
    <w:rsid w:val="00965944"/>
    <w:rsid w:val="00997F2B"/>
    <w:rsid w:val="009E0937"/>
    <w:rsid w:val="009E5A80"/>
    <w:rsid w:val="00A366C7"/>
    <w:rsid w:val="00A61B9C"/>
    <w:rsid w:val="00AD6029"/>
    <w:rsid w:val="00AF5E7A"/>
    <w:rsid w:val="00AF67F2"/>
    <w:rsid w:val="00B03159"/>
    <w:rsid w:val="00B133A3"/>
    <w:rsid w:val="00B50AA7"/>
    <w:rsid w:val="00BB38C2"/>
    <w:rsid w:val="00BC4F37"/>
    <w:rsid w:val="00BC7F49"/>
    <w:rsid w:val="00BD57EC"/>
    <w:rsid w:val="00C07EDC"/>
    <w:rsid w:val="00D45842"/>
    <w:rsid w:val="00D64786"/>
    <w:rsid w:val="00D76788"/>
    <w:rsid w:val="00D96E21"/>
    <w:rsid w:val="00DF2114"/>
    <w:rsid w:val="00DF31CA"/>
    <w:rsid w:val="00E0202C"/>
    <w:rsid w:val="00E706E9"/>
    <w:rsid w:val="00EA5138"/>
    <w:rsid w:val="00EC3CBC"/>
    <w:rsid w:val="00EE7DE8"/>
    <w:rsid w:val="00F24C78"/>
    <w:rsid w:val="00F455DE"/>
    <w:rsid w:val="00F6035E"/>
    <w:rsid w:val="00F965BB"/>
    <w:rsid w:val="00FA3706"/>
    <w:rsid w:val="00FA604A"/>
    <w:rsid w:val="00FA7CCC"/>
    <w:rsid w:val="00FB0447"/>
    <w:rsid w:val="00FE25FE"/>
    <w:rsid w:val="00FE43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uiPriority w:val="9"/>
    <w:qFormat/>
    <w:rsid w:val="0077016A"/>
    <w:pPr>
      <w:keepNext/>
      <w:keepLines/>
      <w:numPr>
        <w:numId w:val="1"/>
      </w:numPr>
      <w:spacing w:before="24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77016A"/>
    <w:pPr>
      <w:keepNext/>
      <w:keepLines/>
      <w:numPr>
        <w:ilvl w:val="2"/>
        <w:numId w:val="1"/>
      </w:numPr>
      <w:spacing w:before="20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77016A"/>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AF5E7A"/>
    <w:pPr>
      <w:spacing w:after="100"/>
    </w:pPr>
    <w:rPr>
      <w:b/>
    </w:r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 w:type="paragraph" w:styleId="TtulodeTDC">
    <w:name w:val="TOC Heading"/>
    <w:basedOn w:val="Ttulo1"/>
    <w:next w:val="Normal"/>
    <w:uiPriority w:val="39"/>
    <w:unhideWhenUsed/>
    <w:qFormat/>
    <w:rsid w:val="0077016A"/>
    <w:pPr>
      <w:keepNext w:val="0"/>
      <w:keepLines w:val="0"/>
      <w:spacing w:before="0" w:after="160" w:line="276" w:lineRule="auto"/>
      <w:ind w:left="567" w:hanging="567"/>
      <w:contextualSpacing/>
      <w:outlineLvl w:val="9"/>
    </w:pPr>
    <w:rPr>
      <w:rFonts w:eastAsiaTheme="minorHAnsi" w:cstheme="minorBidi"/>
      <w:bCs w:val="0"/>
      <w:i/>
      <w:color w:val="auto"/>
      <w:sz w:val="22"/>
      <w:szCs w:val="22"/>
    </w:rPr>
  </w:style>
  <w:style w:type="paragraph" w:styleId="Textoindependiente2">
    <w:name w:val="Body Text 2"/>
    <w:basedOn w:val="Normal"/>
    <w:link w:val="Textoindependiente2Car"/>
    <w:unhideWhenUsed/>
    <w:rsid w:val="0077016A"/>
    <w:pPr>
      <w:spacing w:after="120" w:line="480" w:lineRule="auto"/>
    </w:pPr>
  </w:style>
  <w:style w:type="character" w:customStyle="1" w:styleId="Textoindependiente2Car">
    <w:name w:val="Texto independiente 2 Car"/>
    <w:basedOn w:val="Fuentedeprrafopredeter"/>
    <w:link w:val="Textoindependiente2"/>
    <w:rsid w:val="0077016A"/>
  </w:style>
  <w:style w:type="paragraph" w:customStyle="1" w:styleId="Vietas1">
    <w:name w:val="Viñetas 1"/>
    <w:basedOn w:val="Normal"/>
    <w:qFormat/>
    <w:rsid w:val="0077016A"/>
    <w:pPr>
      <w:numPr>
        <w:numId w:val="13"/>
      </w:numPr>
      <w:spacing w:before="120" w:after="120" w:line="288" w:lineRule="auto"/>
    </w:pPr>
    <w:rPr>
      <w:rFonts w:ascii="Arial" w:eastAsia="Calibri" w:hAnsi="Arial" w:cs="Arial"/>
      <w:lang w:val="es-MX"/>
    </w:rPr>
  </w:style>
  <w:style w:type="numbering" w:customStyle="1" w:styleId="Sinlista1">
    <w:name w:val="Sin lista1"/>
    <w:next w:val="Sinlista"/>
    <w:uiPriority w:val="99"/>
    <w:semiHidden/>
    <w:rsid w:val="0077016A"/>
  </w:style>
  <w:style w:type="paragraph" w:styleId="Sangranormal">
    <w:name w:val="Normal Indent"/>
    <w:basedOn w:val="Normal"/>
    <w:rsid w:val="0077016A"/>
    <w:pPr>
      <w:widowControl w:val="0"/>
      <w:autoSpaceDE w:val="0"/>
      <w:autoSpaceDN w:val="0"/>
      <w:adjustRightInd w:val="0"/>
      <w:spacing w:after="0"/>
      <w:ind w:left="708"/>
    </w:pPr>
    <w:rPr>
      <w:rFonts w:ascii="Times New Roman" w:eastAsia="Times New Roman" w:hAnsi="Times New Roman" w:cs="Times New Roman"/>
      <w:sz w:val="24"/>
      <w:szCs w:val="24"/>
      <w:lang w:val="en-US" w:eastAsia="es-ES"/>
    </w:rPr>
  </w:style>
  <w:style w:type="character" w:styleId="Refdenotaalpie">
    <w:name w:val="footnote reference"/>
    <w:semiHidden/>
    <w:rsid w:val="0077016A"/>
  </w:style>
  <w:style w:type="paragraph" w:styleId="Textoindependiente">
    <w:name w:val="Body Text"/>
    <w:basedOn w:val="Normal"/>
    <w:link w:val="TextoindependienteCar"/>
    <w:rsid w:val="0077016A"/>
    <w:pPr>
      <w:widowControl w:val="0"/>
      <w:autoSpaceDE w:val="0"/>
      <w:autoSpaceDN w:val="0"/>
      <w:adjustRightInd w:val="0"/>
      <w:spacing w:after="0"/>
    </w:pPr>
    <w:rPr>
      <w:rFonts w:ascii="Times New Roman" w:eastAsia="Times New Roman" w:hAnsi="Times New Roman" w:cs="Times New Roman"/>
      <w:sz w:val="20"/>
      <w:szCs w:val="20"/>
      <w:lang w:val="en-US" w:eastAsia="es-ES"/>
    </w:rPr>
  </w:style>
  <w:style w:type="character" w:customStyle="1" w:styleId="TextoindependienteCar">
    <w:name w:val="Texto independiente Car"/>
    <w:basedOn w:val="Fuentedeprrafopredeter"/>
    <w:link w:val="Textoindependiente"/>
    <w:rsid w:val="0077016A"/>
    <w:rPr>
      <w:rFonts w:ascii="Times New Roman" w:eastAsia="Times New Roman" w:hAnsi="Times New Roman" w:cs="Times New Roman"/>
      <w:sz w:val="20"/>
      <w:szCs w:val="20"/>
      <w:lang w:val="en-US" w:eastAsia="es-ES"/>
    </w:rPr>
  </w:style>
  <w:style w:type="character" w:styleId="Nmerodepgina">
    <w:name w:val="page number"/>
    <w:basedOn w:val="Fuentedeprrafopredeter"/>
    <w:rsid w:val="0077016A"/>
  </w:style>
  <w:style w:type="paragraph" w:customStyle="1" w:styleId="Textodenotaalfinal">
    <w:name w:val="Texto de nota al final"/>
    <w:basedOn w:val="Normal"/>
    <w:rsid w:val="0077016A"/>
    <w:pPr>
      <w:widowControl w:val="0"/>
      <w:spacing w:after="0"/>
    </w:pPr>
    <w:rPr>
      <w:rFonts w:ascii="Courier New" w:eastAsia="Times New Roman" w:hAnsi="Courier New" w:cs="Times New Roman"/>
      <w:snapToGrid w:val="0"/>
      <w:sz w:val="24"/>
      <w:szCs w:val="20"/>
      <w:lang w:eastAsia="es-ES"/>
    </w:rPr>
  </w:style>
  <w:style w:type="paragraph" w:customStyle="1" w:styleId="Textodenotaalpie">
    <w:name w:val="Texto de nota al pie"/>
    <w:basedOn w:val="Normal"/>
    <w:rsid w:val="0077016A"/>
    <w:pPr>
      <w:widowControl w:val="0"/>
      <w:spacing w:after="0"/>
    </w:pPr>
    <w:rPr>
      <w:rFonts w:ascii="Courier New" w:eastAsia="Times New Roman" w:hAnsi="Courier New" w:cs="Times New Roman"/>
      <w:snapToGrid w:val="0"/>
      <w:sz w:val="24"/>
      <w:szCs w:val="20"/>
      <w:lang w:eastAsia="es-ES"/>
    </w:rPr>
  </w:style>
  <w:style w:type="paragraph" w:customStyle="1" w:styleId="Tdc10">
    <w:name w:val="Tdc 1"/>
    <w:basedOn w:val="Normal"/>
    <w:rsid w:val="0077016A"/>
    <w:pPr>
      <w:widowControl w:val="0"/>
      <w:tabs>
        <w:tab w:val="right" w:leader="dot" w:pos="9360"/>
      </w:tabs>
      <w:suppressAutoHyphens/>
      <w:spacing w:before="480" w:after="0"/>
      <w:ind w:left="720" w:right="720" w:hanging="720"/>
    </w:pPr>
    <w:rPr>
      <w:rFonts w:ascii="Courier New" w:eastAsia="Times New Roman" w:hAnsi="Courier New" w:cs="Times New Roman"/>
      <w:snapToGrid w:val="0"/>
      <w:sz w:val="20"/>
      <w:szCs w:val="20"/>
      <w:lang w:val="en-US" w:eastAsia="es-ES"/>
    </w:rPr>
  </w:style>
  <w:style w:type="paragraph" w:customStyle="1" w:styleId="Tdc20">
    <w:name w:val="Tdc 2"/>
    <w:basedOn w:val="Normal"/>
    <w:rsid w:val="0077016A"/>
    <w:pPr>
      <w:widowControl w:val="0"/>
      <w:tabs>
        <w:tab w:val="right" w:leader="dot" w:pos="9360"/>
      </w:tabs>
      <w:suppressAutoHyphens/>
      <w:spacing w:after="0"/>
      <w:ind w:left="1440" w:right="720" w:hanging="720"/>
    </w:pPr>
    <w:rPr>
      <w:rFonts w:ascii="Courier New" w:eastAsia="Times New Roman" w:hAnsi="Courier New" w:cs="Times New Roman"/>
      <w:snapToGrid w:val="0"/>
      <w:sz w:val="20"/>
      <w:szCs w:val="20"/>
      <w:lang w:val="en-US" w:eastAsia="es-ES"/>
    </w:rPr>
  </w:style>
  <w:style w:type="paragraph" w:customStyle="1" w:styleId="Tdc3">
    <w:name w:val="Tdc 3"/>
    <w:basedOn w:val="Normal"/>
    <w:rsid w:val="0077016A"/>
    <w:pPr>
      <w:widowControl w:val="0"/>
      <w:tabs>
        <w:tab w:val="right" w:leader="dot" w:pos="9360"/>
      </w:tabs>
      <w:suppressAutoHyphens/>
      <w:spacing w:after="0"/>
      <w:ind w:left="2160" w:right="720" w:hanging="720"/>
    </w:pPr>
    <w:rPr>
      <w:rFonts w:ascii="Courier New" w:eastAsia="Times New Roman" w:hAnsi="Courier New" w:cs="Times New Roman"/>
      <w:snapToGrid w:val="0"/>
      <w:sz w:val="20"/>
      <w:szCs w:val="20"/>
      <w:lang w:val="en-US" w:eastAsia="es-ES"/>
    </w:rPr>
  </w:style>
  <w:style w:type="paragraph" w:customStyle="1" w:styleId="Tdc4">
    <w:name w:val="Tdc 4"/>
    <w:basedOn w:val="Normal"/>
    <w:rsid w:val="0077016A"/>
    <w:pPr>
      <w:widowControl w:val="0"/>
      <w:tabs>
        <w:tab w:val="right" w:leader="dot" w:pos="9360"/>
      </w:tabs>
      <w:suppressAutoHyphens/>
      <w:spacing w:after="0"/>
      <w:ind w:left="2880" w:right="720" w:hanging="720"/>
    </w:pPr>
    <w:rPr>
      <w:rFonts w:ascii="Courier New" w:eastAsia="Times New Roman" w:hAnsi="Courier New" w:cs="Times New Roman"/>
      <w:snapToGrid w:val="0"/>
      <w:sz w:val="20"/>
      <w:szCs w:val="20"/>
      <w:lang w:val="en-US" w:eastAsia="es-ES"/>
    </w:rPr>
  </w:style>
  <w:style w:type="paragraph" w:customStyle="1" w:styleId="Tdc5">
    <w:name w:val="Tdc 5"/>
    <w:basedOn w:val="Normal"/>
    <w:rsid w:val="0077016A"/>
    <w:pPr>
      <w:widowControl w:val="0"/>
      <w:tabs>
        <w:tab w:val="right" w:leader="dot" w:pos="9360"/>
      </w:tabs>
      <w:suppressAutoHyphens/>
      <w:spacing w:after="0"/>
      <w:ind w:left="3600" w:right="720" w:hanging="720"/>
    </w:pPr>
    <w:rPr>
      <w:rFonts w:ascii="Courier New" w:eastAsia="Times New Roman" w:hAnsi="Courier New" w:cs="Times New Roman"/>
      <w:snapToGrid w:val="0"/>
      <w:sz w:val="20"/>
      <w:szCs w:val="20"/>
      <w:lang w:val="en-US" w:eastAsia="es-ES"/>
    </w:rPr>
  </w:style>
  <w:style w:type="paragraph" w:customStyle="1" w:styleId="Tdc6">
    <w:name w:val="Tdc 6"/>
    <w:basedOn w:val="Normal"/>
    <w:rsid w:val="0077016A"/>
    <w:pPr>
      <w:widowControl w:val="0"/>
      <w:tabs>
        <w:tab w:val="right" w:pos="9360"/>
      </w:tabs>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Tdc7">
    <w:name w:val="Tdc 7"/>
    <w:basedOn w:val="Normal"/>
    <w:rsid w:val="0077016A"/>
    <w:pPr>
      <w:widowControl w:val="0"/>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Tdc8">
    <w:name w:val="Tdc 8"/>
    <w:basedOn w:val="Normal"/>
    <w:rsid w:val="0077016A"/>
    <w:pPr>
      <w:widowControl w:val="0"/>
      <w:tabs>
        <w:tab w:val="right" w:pos="9360"/>
      </w:tabs>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Tdc9">
    <w:name w:val="Tdc 9"/>
    <w:basedOn w:val="Normal"/>
    <w:rsid w:val="0077016A"/>
    <w:pPr>
      <w:widowControl w:val="0"/>
      <w:tabs>
        <w:tab w:val="right" w:leader="dot" w:pos="9360"/>
      </w:tabs>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Encabezadodetda">
    <w:name w:val="Encabezado de tda"/>
    <w:basedOn w:val="Normal"/>
    <w:rsid w:val="0077016A"/>
    <w:pPr>
      <w:widowControl w:val="0"/>
      <w:tabs>
        <w:tab w:val="right" w:pos="9360"/>
      </w:tabs>
      <w:suppressAutoHyphens/>
      <w:spacing w:after="0"/>
    </w:pPr>
    <w:rPr>
      <w:rFonts w:ascii="Courier New" w:eastAsia="Times New Roman" w:hAnsi="Courier New" w:cs="Times New Roman"/>
      <w:snapToGrid w:val="0"/>
      <w:sz w:val="20"/>
      <w:szCs w:val="20"/>
      <w:lang w:val="en-US" w:eastAsia="es-ES"/>
    </w:rPr>
  </w:style>
  <w:style w:type="character" w:customStyle="1" w:styleId="EquationCaption">
    <w:name w:val="_Equation Caption"/>
    <w:rsid w:val="0077016A"/>
  </w:style>
  <w:style w:type="paragraph" w:customStyle="1" w:styleId="Normal6NORMAL">
    <w:name w:val="Normal.6 NORMAL"/>
    <w:rsid w:val="0077016A"/>
    <w:pPr>
      <w:spacing w:after="0" w:line="240" w:lineRule="auto"/>
      <w:jc w:val="both"/>
    </w:pPr>
    <w:rPr>
      <w:rFonts w:ascii="Times New Roman" w:eastAsia="Times New Roman" w:hAnsi="Times New Roman" w:cs="Times New Roman"/>
      <w:sz w:val="28"/>
      <w:szCs w:val="20"/>
      <w:lang w:val="es-ES_tradnl" w:eastAsia="es-ES"/>
    </w:rPr>
  </w:style>
  <w:style w:type="character" w:customStyle="1" w:styleId="Documento4">
    <w:name w:val="Documento 4"/>
    <w:basedOn w:val="Fuentedeprrafopredeter"/>
    <w:rsid w:val="0077016A"/>
    <w:rPr>
      <w:b/>
      <w:i/>
      <w:sz w:val="20"/>
    </w:rPr>
  </w:style>
  <w:style w:type="character" w:customStyle="1" w:styleId="Bibliogr">
    <w:name w:val="Bibliogr."/>
    <w:basedOn w:val="Fuentedeprrafopredeter"/>
    <w:rsid w:val="0077016A"/>
  </w:style>
  <w:style w:type="character" w:customStyle="1" w:styleId="Documento5">
    <w:name w:val="Documento 5"/>
    <w:basedOn w:val="Fuentedeprrafopredeter"/>
    <w:rsid w:val="0077016A"/>
  </w:style>
  <w:style w:type="character" w:customStyle="1" w:styleId="Documento2">
    <w:name w:val="Documento 2"/>
    <w:basedOn w:val="Fuentedeprrafopredeter"/>
    <w:rsid w:val="0077016A"/>
    <w:rPr>
      <w:rFonts w:ascii="Courier New" w:hAnsi="Courier New"/>
      <w:noProof w:val="0"/>
      <w:sz w:val="20"/>
      <w:lang w:val="en-US"/>
    </w:rPr>
  </w:style>
  <w:style w:type="character" w:customStyle="1" w:styleId="Documento6">
    <w:name w:val="Documento 6"/>
    <w:basedOn w:val="Fuentedeprrafopredeter"/>
    <w:rsid w:val="0077016A"/>
  </w:style>
  <w:style w:type="character" w:customStyle="1" w:styleId="Documento7">
    <w:name w:val="Documento 7"/>
    <w:basedOn w:val="Fuentedeprrafopredeter"/>
    <w:rsid w:val="0077016A"/>
  </w:style>
  <w:style w:type="character" w:customStyle="1" w:styleId="Documento8">
    <w:name w:val="Documento 8"/>
    <w:basedOn w:val="Fuentedeprrafopredeter"/>
    <w:rsid w:val="0077016A"/>
  </w:style>
  <w:style w:type="character" w:customStyle="1" w:styleId="Documento3">
    <w:name w:val="Documento 3"/>
    <w:basedOn w:val="Fuentedeprrafopredeter"/>
    <w:rsid w:val="0077016A"/>
    <w:rPr>
      <w:rFonts w:ascii="Courier New" w:hAnsi="Courier New"/>
      <w:noProof w:val="0"/>
      <w:sz w:val="20"/>
      <w:lang w:val="en-US"/>
    </w:rPr>
  </w:style>
  <w:style w:type="character" w:customStyle="1" w:styleId="Prder1">
    <w:name w:val="Pár. der. 1"/>
    <w:basedOn w:val="Fuentedeprrafopredeter"/>
    <w:rsid w:val="0077016A"/>
  </w:style>
  <w:style w:type="character" w:customStyle="1" w:styleId="Prder2">
    <w:name w:val="Pár. der. 2"/>
    <w:basedOn w:val="Fuentedeprrafopredeter"/>
    <w:rsid w:val="0077016A"/>
  </w:style>
  <w:style w:type="character" w:customStyle="1" w:styleId="Prder3">
    <w:name w:val="Pár. der. 3"/>
    <w:basedOn w:val="Fuentedeprrafopredeter"/>
    <w:rsid w:val="0077016A"/>
  </w:style>
  <w:style w:type="character" w:customStyle="1" w:styleId="Prder4">
    <w:name w:val="Pár. der. 4"/>
    <w:basedOn w:val="Fuentedeprrafopredeter"/>
    <w:rsid w:val="0077016A"/>
  </w:style>
  <w:style w:type="paragraph" w:customStyle="1" w:styleId="Documento1">
    <w:name w:val="Documento 1"/>
    <w:rsid w:val="0077016A"/>
    <w:pPr>
      <w:keepNext/>
      <w:keepLines/>
      <w:widowControl w:val="0"/>
      <w:tabs>
        <w:tab w:val="left" w:pos="-720"/>
      </w:tabs>
      <w:suppressAutoHyphens/>
      <w:spacing w:after="0" w:line="240" w:lineRule="auto"/>
    </w:pPr>
    <w:rPr>
      <w:rFonts w:ascii="Courier New" w:eastAsia="Times New Roman" w:hAnsi="Courier New" w:cs="Times New Roman"/>
      <w:snapToGrid w:val="0"/>
      <w:sz w:val="20"/>
      <w:szCs w:val="20"/>
      <w:lang w:val="en-US" w:eastAsia="es-ES"/>
    </w:rPr>
  </w:style>
  <w:style w:type="character" w:customStyle="1" w:styleId="Prder5">
    <w:name w:val="Pár. der. 5"/>
    <w:basedOn w:val="Fuentedeprrafopredeter"/>
    <w:rsid w:val="0077016A"/>
  </w:style>
  <w:style w:type="character" w:customStyle="1" w:styleId="Prder6">
    <w:name w:val="Pár. der. 6"/>
    <w:basedOn w:val="Fuentedeprrafopredeter"/>
    <w:rsid w:val="0077016A"/>
  </w:style>
  <w:style w:type="character" w:customStyle="1" w:styleId="Prder7">
    <w:name w:val="Pár. der. 7"/>
    <w:basedOn w:val="Fuentedeprrafopredeter"/>
    <w:rsid w:val="0077016A"/>
  </w:style>
  <w:style w:type="character" w:customStyle="1" w:styleId="Prder8">
    <w:name w:val="Pár. der. 8"/>
    <w:basedOn w:val="Fuentedeprrafopredeter"/>
    <w:rsid w:val="0077016A"/>
  </w:style>
  <w:style w:type="character" w:customStyle="1" w:styleId="Tcnico2">
    <w:name w:val="Técnico 2"/>
    <w:basedOn w:val="Fuentedeprrafopredeter"/>
    <w:rsid w:val="0077016A"/>
    <w:rPr>
      <w:rFonts w:ascii="Courier New" w:hAnsi="Courier New"/>
      <w:noProof w:val="0"/>
      <w:sz w:val="20"/>
      <w:lang w:val="en-US"/>
    </w:rPr>
  </w:style>
  <w:style w:type="character" w:customStyle="1" w:styleId="Tcnico3">
    <w:name w:val="Técnico 3"/>
    <w:basedOn w:val="Fuentedeprrafopredeter"/>
    <w:rsid w:val="0077016A"/>
    <w:rPr>
      <w:rFonts w:ascii="Courier New" w:hAnsi="Courier New"/>
      <w:noProof w:val="0"/>
      <w:sz w:val="20"/>
      <w:lang w:val="en-US"/>
    </w:rPr>
  </w:style>
  <w:style w:type="character" w:customStyle="1" w:styleId="Tcnico4">
    <w:name w:val="Técnico 4"/>
    <w:basedOn w:val="Fuentedeprrafopredeter"/>
    <w:rsid w:val="0077016A"/>
  </w:style>
  <w:style w:type="character" w:customStyle="1" w:styleId="Tcnico1">
    <w:name w:val="Técnico 1"/>
    <w:basedOn w:val="Fuentedeprrafopredeter"/>
    <w:rsid w:val="0077016A"/>
    <w:rPr>
      <w:rFonts w:ascii="Courier New" w:hAnsi="Courier New"/>
      <w:noProof w:val="0"/>
      <w:sz w:val="20"/>
      <w:lang w:val="en-US"/>
    </w:rPr>
  </w:style>
  <w:style w:type="character" w:customStyle="1" w:styleId="Inicdoc">
    <w:name w:val="Inic. doc."/>
    <w:basedOn w:val="Fuentedeprrafopredeter"/>
    <w:rsid w:val="0077016A"/>
  </w:style>
  <w:style w:type="character" w:customStyle="1" w:styleId="Tcnico5">
    <w:name w:val="Técnico 5"/>
    <w:basedOn w:val="Fuentedeprrafopredeter"/>
    <w:rsid w:val="0077016A"/>
  </w:style>
  <w:style w:type="character" w:customStyle="1" w:styleId="Tcnico6">
    <w:name w:val="Técnico 6"/>
    <w:basedOn w:val="Fuentedeprrafopredeter"/>
    <w:rsid w:val="0077016A"/>
  </w:style>
  <w:style w:type="character" w:customStyle="1" w:styleId="Tcnico7">
    <w:name w:val="Técnico 7"/>
    <w:basedOn w:val="Fuentedeprrafopredeter"/>
    <w:rsid w:val="0077016A"/>
  </w:style>
  <w:style w:type="character" w:customStyle="1" w:styleId="Tcnico8">
    <w:name w:val="Técnico 8"/>
    <w:basedOn w:val="Fuentedeprrafopredeter"/>
    <w:rsid w:val="0077016A"/>
  </w:style>
  <w:style w:type="character" w:customStyle="1" w:styleId="Inicestt">
    <w:name w:val="Inic. est. t"/>
    <w:basedOn w:val="Fuentedeprrafopredeter"/>
    <w:rsid w:val="0077016A"/>
    <w:rPr>
      <w:rFonts w:ascii="Courier New" w:hAnsi="Courier New"/>
      <w:noProof w:val="0"/>
      <w:sz w:val="20"/>
      <w:lang w:val="en-US"/>
    </w:rPr>
  </w:style>
  <w:style w:type="paragraph" w:styleId="Sangradetextonormal">
    <w:name w:val="Body Text Indent"/>
    <w:basedOn w:val="Normal"/>
    <w:link w:val="SangradetextonormalCar"/>
    <w:rsid w:val="0077016A"/>
    <w:pPr>
      <w:widowControl w:val="0"/>
      <w:suppressAutoHyphens/>
      <w:spacing w:after="0"/>
      <w:ind w:left="1418" w:hanging="698"/>
    </w:pPr>
    <w:rPr>
      <w:rFonts w:ascii="CG Times" w:eastAsia="Times New Roman" w:hAnsi="CG Times" w:cs="Times New Roman"/>
      <w:snapToGrid w:val="0"/>
      <w:spacing w:val="-3"/>
      <w:sz w:val="24"/>
      <w:szCs w:val="20"/>
      <w:lang w:val="es-ES_tradnl" w:eastAsia="es-ES"/>
    </w:rPr>
  </w:style>
  <w:style w:type="character" w:customStyle="1" w:styleId="SangradetextonormalCar">
    <w:name w:val="Sangría de texto normal Car"/>
    <w:basedOn w:val="Fuentedeprrafopredeter"/>
    <w:link w:val="Sangradetextonormal"/>
    <w:rsid w:val="0077016A"/>
    <w:rPr>
      <w:rFonts w:ascii="CG Times" w:eastAsia="Times New Roman" w:hAnsi="CG Times" w:cs="Times New Roman"/>
      <w:snapToGrid w:val="0"/>
      <w:spacing w:val="-3"/>
      <w:sz w:val="24"/>
      <w:szCs w:val="20"/>
      <w:lang w:val="es-ES_tradnl" w:eastAsia="es-ES"/>
    </w:rPr>
  </w:style>
  <w:style w:type="paragraph" w:styleId="Textoindependiente3">
    <w:name w:val="Body Text 3"/>
    <w:basedOn w:val="Normal"/>
    <w:link w:val="Textoindependiente3Car"/>
    <w:rsid w:val="0077016A"/>
    <w:pPr>
      <w:widowControl w:val="0"/>
      <w:suppressAutoHyphens/>
      <w:spacing w:after="0"/>
    </w:pPr>
    <w:rPr>
      <w:rFonts w:ascii="CG Times" w:eastAsia="Times New Roman" w:hAnsi="CG Times" w:cs="Times New Roman"/>
      <w:snapToGrid w:val="0"/>
      <w:spacing w:val="-3"/>
      <w:sz w:val="24"/>
      <w:szCs w:val="20"/>
      <w:lang w:val="es-ES_tradnl" w:eastAsia="es-ES"/>
    </w:rPr>
  </w:style>
  <w:style w:type="character" w:customStyle="1" w:styleId="Textoindependiente3Car">
    <w:name w:val="Texto independiente 3 Car"/>
    <w:basedOn w:val="Fuentedeprrafopredeter"/>
    <w:link w:val="Textoindependiente3"/>
    <w:rsid w:val="0077016A"/>
    <w:rPr>
      <w:rFonts w:ascii="CG Times" w:eastAsia="Times New Roman" w:hAnsi="CG Times" w:cs="Times New Roman"/>
      <w:snapToGrid w:val="0"/>
      <w:spacing w:val="-3"/>
      <w:sz w:val="24"/>
      <w:szCs w:val="20"/>
      <w:lang w:val="es-ES_tradnl" w:eastAsia="es-ES"/>
    </w:rPr>
  </w:style>
  <w:style w:type="paragraph" w:styleId="Sangra2detindependiente">
    <w:name w:val="Body Text Indent 2"/>
    <w:basedOn w:val="Normal"/>
    <w:link w:val="Sangra2detindependienteCar"/>
    <w:rsid w:val="0077016A"/>
    <w:pPr>
      <w:widowControl w:val="0"/>
      <w:tabs>
        <w:tab w:val="left" w:pos="567"/>
        <w:tab w:val="left" w:pos="851"/>
      </w:tabs>
      <w:suppressAutoHyphens/>
      <w:spacing w:after="0"/>
      <w:ind w:left="851" w:hanging="851"/>
    </w:pPr>
    <w:rPr>
      <w:rFonts w:ascii="CG Times" w:eastAsia="Times New Roman" w:hAnsi="CG Times" w:cs="Times New Roman"/>
      <w:snapToGrid w:val="0"/>
      <w:spacing w:val="-3"/>
      <w:sz w:val="24"/>
      <w:szCs w:val="20"/>
      <w:lang w:val="es-ES_tradnl" w:eastAsia="es-ES"/>
    </w:rPr>
  </w:style>
  <w:style w:type="character" w:customStyle="1" w:styleId="Sangra2detindependienteCar">
    <w:name w:val="Sangría 2 de t. independiente Car"/>
    <w:basedOn w:val="Fuentedeprrafopredeter"/>
    <w:link w:val="Sangra2detindependiente"/>
    <w:rsid w:val="0077016A"/>
    <w:rPr>
      <w:rFonts w:ascii="CG Times" w:eastAsia="Times New Roman" w:hAnsi="CG Times" w:cs="Times New Roman"/>
      <w:snapToGrid w:val="0"/>
      <w:spacing w:val="-3"/>
      <w:sz w:val="24"/>
      <w:szCs w:val="20"/>
      <w:lang w:val="es-ES_tradnl" w:eastAsia="es-ES"/>
    </w:rPr>
  </w:style>
  <w:style w:type="paragraph" w:styleId="Textonotapie">
    <w:name w:val="footnote text"/>
    <w:basedOn w:val="Normal"/>
    <w:link w:val="TextonotapieCar"/>
    <w:semiHidden/>
    <w:rsid w:val="0077016A"/>
    <w:pPr>
      <w:spacing w:before="120" w:after="0"/>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77016A"/>
    <w:rPr>
      <w:rFonts w:ascii="Times New Roman" w:eastAsia="Times New Roman" w:hAnsi="Times New Roman" w:cs="Times New Roman"/>
      <w:sz w:val="20"/>
      <w:szCs w:val="20"/>
      <w:lang w:val="es-ES_tradnl" w:eastAsia="es-ES"/>
    </w:rPr>
  </w:style>
  <w:style w:type="paragraph" w:styleId="TDC30">
    <w:name w:val="toc 3"/>
    <w:basedOn w:val="Normal"/>
    <w:next w:val="Normal"/>
    <w:autoRedefine/>
    <w:uiPriority w:val="39"/>
    <w:unhideWhenUsed/>
    <w:rsid w:val="0077016A"/>
    <w:pPr>
      <w:spacing w:after="0" w:line="276" w:lineRule="auto"/>
      <w:ind w:left="440"/>
      <w:jc w:val="left"/>
    </w:pPr>
    <w:rPr>
      <w:i/>
      <w:iCs/>
      <w:sz w:val="20"/>
      <w:szCs w:val="20"/>
    </w:rPr>
  </w:style>
  <w:style w:type="paragraph" w:customStyle="1" w:styleId="Pcontenido">
    <w:name w:val="Pcontenido"/>
    <w:basedOn w:val="Normal"/>
    <w:autoRedefine/>
    <w:rsid w:val="0077016A"/>
    <w:pPr>
      <w:spacing w:after="0"/>
      <w:jc w:val="center"/>
    </w:pPr>
    <w:rPr>
      <w:rFonts w:ascii="Calibri" w:eastAsia="Times New Roman" w:hAnsi="Calibri" w:cs="Arial"/>
      <w:sz w:val="20"/>
      <w:szCs w:val="20"/>
      <w:lang w:eastAsia="es-ES"/>
    </w:rPr>
  </w:style>
  <w:style w:type="paragraph" w:styleId="TDC40">
    <w:name w:val="toc 4"/>
    <w:basedOn w:val="Normal"/>
    <w:next w:val="Normal"/>
    <w:autoRedefine/>
    <w:uiPriority w:val="39"/>
    <w:unhideWhenUsed/>
    <w:rsid w:val="0077016A"/>
    <w:pPr>
      <w:spacing w:after="0" w:line="276" w:lineRule="auto"/>
      <w:ind w:left="660"/>
      <w:jc w:val="left"/>
    </w:pPr>
    <w:rPr>
      <w:sz w:val="18"/>
      <w:szCs w:val="18"/>
    </w:rPr>
  </w:style>
  <w:style w:type="paragraph" w:styleId="TDC50">
    <w:name w:val="toc 5"/>
    <w:basedOn w:val="Normal"/>
    <w:next w:val="Normal"/>
    <w:autoRedefine/>
    <w:uiPriority w:val="39"/>
    <w:unhideWhenUsed/>
    <w:rsid w:val="0077016A"/>
    <w:pPr>
      <w:spacing w:after="0" w:line="276" w:lineRule="auto"/>
      <w:ind w:left="880"/>
      <w:jc w:val="left"/>
    </w:pPr>
    <w:rPr>
      <w:sz w:val="18"/>
      <w:szCs w:val="18"/>
    </w:rPr>
  </w:style>
  <w:style w:type="paragraph" w:styleId="TDC60">
    <w:name w:val="toc 6"/>
    <w:basedOn w:val="Normal"/>
    <w:next w:val="Normal"/>
    <w:autoRedefine/>
    <w:uiPriority w:val="39"/>
    <w:unhideWhenUsed/>
    <w:rsid w:val="0077016A"/>
    <w:pPr>
      <w:spacing w:after="0" w:line="276" w:lineRule="auto"/>
      <w:ind w:left="1100"/>
      <w:jc w:val="left"/>
    </w:pPr>
    <w:rPr>
      <w:sz w:val="18"/>
      <w:szCs w:val="18"/>
    </w:rPr>
  </w:style>
  <w:style w:type="paragraph" w:styleId="TDC70">
    <w:name w:val="toc 7"/>
    <w:basedOn w:val="Normal"/>
    <w:next w:val="Normal"/>
    <w:autoRedefine/>
    <w:uiPriority w:val="39"/>
    <w:unhideWhenUsed/>
    <w:rsid w:val="0077016A"/>
    <w:pPr>
      <w:spacing w:after="0" w:line="276" w:lineRule="auto"/>
      <w:ind w:left="1320"/>
      <w:jc w:val="left"/>
    </w:pPr>
    <w:rPr>
      <w:sz w:val="18"/>
      <w:szCs w:val="18"/>
    </w:rPr>
  </w:style>
  <w:style w:type="paragraph" w:styleId="TDC80">
    <w:name w:val="toc 8"/>
    <w:basedOn w:val="Normal"/>
    <w:next w:val="Normal"/>
    <w:autoRedefine/>
    <w:uiPriority w:val="39"/>
    <w:unhideWhenUsed/>
    <w:rsid w:val="0077016A"/>
    <w:pPr>
      <w:spacing w:after="0" w:line="276" w:lineRule="auto"/>
      <w:ind w:left="1540"/>
      <w:jc w:val="left"/>
    </w:pPr>
    <w:rPr>
      <w:sz w:val="18"/>
      <w:szCs w:val="18"/>
    </w:rPr>
  </w:style>
  <w:style w:type="paragraph" w:styleId="TDC90">
    <w:name w:val="toc 9"/>
    <w:basedOn w:val="Normal"/>
    <w:next w:val="Normal"/>
    <w:autoRedefine/>
    <w:uiPriority w:val="39"/>
    <w:unhideWhenUsed/>
    <w:rsid w:val="0077016A"/>
    <w:pPr>
      <w:spacing w:after="0" w:line="276" w:lineRule="auto"/>
      <w:ind w:left="1760"/>
      <w:jc w:val="left"/>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768DA-99DB-48E0-A988-9900EEDF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49</Pages>
  <Words>18992</Words>
  <Characters>104456</Characters>
  <Application>Microsoft Office Word</Application>
  <DocSecurity>0</DocSecurity>
  <Lines>870</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45</cp:revision>
  <cp:lastPrinted>2019-10-30T17:26:00Z</cp:lastPrinted>
  <dcterms:created xsi:type="dcterms:W3CDTF">2018-06-21T15:40:00Z</dcterms:created>
  <dcterms:modified xsi:type="dcterms:W3CDTF">2019-10-30T17:26:00Z</dcterms:modified>
</cp:coreProperties>
</file>